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12" w:rsidRPr="00BF17E3" w:rsidRDefault="00A81112" w:rsidP="00A81112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BF17E3">
        <w:rPr>
          <w:rFonts w:ascii="Arial" w:hAnsi="Arial" w:cs="Arial"/>
          <w:b/>
          <w:sz w:val="18"/>
          <w:szCs w:val="18"/>
        </w:rPr>
        <w:t>Статья 17. Полномочия Совета депутатов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1. К исключительной компетенции Совета депутатов относится: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1) принятие устава Ширяевского сельского поселения и внесение в него изменений и дополнений;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2) утверждение бюджета Ширяевского сельского поселения и отчета о его исполнении;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4) утверждение стратегии социально-экономического развития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5) определение порядка управления и распоряжения имуществом, находящимся в собственности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7) определение порядка материально-технического и организационного обеспечения деятельности органов местного самоуправления Ширяевского сельского поселения;</w:t>
      </w:r>
    </w:p>
    <w:p w:rsidR="00A81112" w:rsidRPr="00BF17E3" w:rsidRDefault="00A81112" w:rsidP="00A81112">
      <w:pPr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 xml:space="preserve">          8)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9) принятие решения об удалении главы Ширяевского сельского поселения в отставку;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10) утверждение правил благоустройства территории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11) заслушивание ежегодных отчетов главы Ширяевского сельского поселения о результатах его деятельности, деятельности администрации Ширяевского сельского поселения, и иных подведомственных главе муниципального образования органов местного самоуправления</w:t>
      </w:r>
      <w:r w:rsidRPr="00BF17E3">
        <w:rPr>
          <w:rFonts w:ascii="Arial" w:hAnsi="Arial" w:cs="Arial"/>
          <w:color w:val="000000"/>
          <w:sz w:val="18"/>
          <w:szCs w:val="18"/>
        </w:rPr>
        <w:t xml:space="preserve">, </w:t>
      </w:r>
      <w:r w:rsidRPr="00BF17E3">
        <w:rPr>
          <w:rFonts w:ascii="Arial" w:hAnsi="Arial" w:cs="Arial"/>
          <w:sz w:val="18"/>
          <w:szCs w:val="18"/>
        </w:rPr>
        <w:t>в том числе о решении вопросов, поставленных Советом депутатов;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2. К иным полномочиям Совета депутатов относятся: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1) установление описания и порядка официального использования символов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2) назначение выборов;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3) утверждение схемы избирательных округов;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4) установление порядка организации и проведения публичных слушаний, общественных обсуждений, собрания граждан, конференции граждан (собрания делегатов), опроса граждан;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5) установление порядка организации и осуществления территориального общественного самоуправления, порядка регистрации устава территориального общественного самоуправления, условий и порядка выделения необходимых средств из бюджета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6) утверждение регламента Совета депутатов;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7) утверждение структуры администрации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8) установление порядка предоставления гарантий, предоставляемых настоящим Уставом депутатам, выборным должностным лицам местного самоуправления, осуществляющим свои полномочия на постоянной основе;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9) установление порядка и размеров оплаты труда муниципальных служащих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10) установление условий предоставления права на пенсию за выслугу лет муниципальным служащим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11) принятие решения о самороспуске;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12) утверждение реестра должностей муниципальной службы в Ширяевском сельском поселении;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13) определение порядка планирования приватизации муниципального имущества;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14) определение порядка принятия решений об условиях приватизации муниципального имущества;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15) установление порядка заключения с покупателем договора купли-продажи муниципального имущества по минимально допустимой цене;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16) установление порядка осуществления контроля за исполнением условий эксплуатационных обязательств при приватизации муниципального имущества;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17) установление порядка оплаты муниципального имущества при приватизации;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18) утверждение положения о бюджетном процессе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19) утверждение положения о виде муниципального контроля;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20) осуществление иных полномочий, предусмотренных федеральным законодательством, законодательством Волгоградской области, настоящим Уставом.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 xml:space="preserve">3. Совет депутатов по вопросам, отнесенным к </w:t>
      </w:r>
      <w:proofErr w:type="gramStart"/>
      <w:r w:rsidRPr="00BF17E3">
        <w:rPr>
          <w:rFonts w:ascii="Arial" w:hAnsi="Arial" w:cs="Arial"/>
          <w:sz w:val="18"/>
          <w:szCs w:val="18"/>
        </w:rPr>
        <w:t>его  компетенции</w:t>
      </w:r>
      <w:proofErr w:type="gramEnd"/>
      <w:r w:rsidRPr="00BF17E3">
        <w:rPr>
          <w:rFonts w:ascii="Arial" w:hAnsi="Arial" w:cs="Arial"/>
          <w:sz w:val="18"/>
          <w:szCs w:val="18"/>
        </w:rPr>
        <w:t xml:space="preserve"> федеральными законами, законами Волгоградской области, настоящим Уставом, принимает: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1) решения, устанавливающие правила, обязательные для исполнения на территории Ширяевского сельского поселения;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2) решение об удалении главы Ширяевского сельского поселения в отставку;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3) решения по вопросам организации деятельности Совета депутатов;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4) решения по иным вопросам, отнесенным к его компетенции федеральными законами, законами Волгоградской области, настоящим Уставом.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color w:val="3366FF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4. Решения Совета депутатов, устанавливающие правила, обязательные для исполнения на территории Ширяевского сельского поселения, принимаются большинством голосов от установленной численности депутатов Совета депутатов, если иное не установлено федеральным законом.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>5. Решения Совета депутатов подписывает глава Ширяевского сельского поселения.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sz w:val="18"/>
          <w:szCs w:val="18"/>
        </w:rPr>
        <w:t xml:space="preserve">Решение Совета депутатов, носящее нормативный характер, в течение 10 дней со дня принятия направляется главе Ширяевского сельского поселения для подписания и обнародования. 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F17E3">
        <w:rPr>
          <w:rFonts w:ascii="Arial" w:hAnsi="Arial" w:cs="Arial"/>
          <w:color w:val="000000"/>
          <w:sz w:val="18"/>
          <w:szCs w:val="18"/>
        </w:rPr>
        <w:lastRenderedPageBreak/>
        <w:t xml:space="preserve">Глава </w:t>
      </w:r>
      <w:r w:rsidRPr="00BF17E3">
        <w:rPr>
          <w:rFonts w:ascii="Arial" w:hAnsi="Arial" w:cs="Arial"/>
          <w:sz w:val="18"/>
          <w:szCs w:val="18"/>
        </w:rPr>
        <w:t xml:space="preserve">Ширяевского </w:t>
      </w:r>
      <w:r w:rsidRPr="00BF17E3">
        <w:rPr>
          <w:rFonts w:ascii="Arial" w:hAnsi="Arial" w:cs="Arial"/>
          <w:color w:val="000000"/>
          <w:sz w:val="18"/>
          <w:szCs w:val="18"/>
        </w:rPr>
        <w:t xml:space="preserve">сельского поселения имеет право отклонить указанное решение. В этом случае решение </w:t>
      </w:r>
      <w:r w:rsidRPr="00BF17E3">
        <w:rPr>
          <w:rFonts w:ascii="Arial" w:hAnsi="Arial" w:cs="Arial"/>
          <w:sz w:val="18"/>
          <w:szCs w:val="18"/>
        </w:rPr>
        <w:t>Совета депутатов</w:t>
      </w:r>
      <w:r w:rsidRPr="00BF17E3">
        <w:rPr>
          <w:rFonts w:ascii="Arial" w:hAnsi="Arial" w:cs="Arial"/>
          <w:color w:val="000000"/>
          <w:sz w:val="18"/>
          <w:szCs w:val="18"/>
        </w:rPr>
        <w:t xml:space="preserve">, носящее нормативный характер, в течение 10 дней возвращается в </w:t>
      </w:r>
      <w:r w:rsidRPr="00BF17E3">
        <w:rPr>
          <w:rFonts w:ascii="Arial" w:hAnsi="Arial" w:cs="Arial"/>
          <w:sz w:val="18"/>
          <w:szCs w:val="18"/>
        </w:rPr>
        <w:t>Совет депутатов</w:t>
      </w:r>
      <w:r w:rsidRPr="00BF17E3">
        <w:rPr>
          <w:rFonts w:ascii="Arial" w:hAnsi="Arial" w:cs="Arial"/>
          <w:color w:val="000000"/>
          <w:sz w:val="18"/>
          <w:szCs w:val="18"/>
        </w:rPr>
        <w:t xml:space="preserve"> с мотивированным обоснованием его отклонения либо с предложениями о внесении в него изменений и дополнений. </w:t>
      </w:r>
    </w:p>
    <w:p w:rsidR="00A81112" w:rsidRPr="00BF17E3" w:rsidRDefault="00A81112" w:rsidP="00A81112">
      <w:pPr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 w:rsidRPr="00BF17E3">
        <w:rPr>
          <w:rFonts w:ascii="Arial" w:hAnsi="Arial" w:cs="Arial"/>
          <w:color w:val="000000"/>
          <w:sz w:val="18"/>
          <w:szCs w:val="18"/>
        </w:rPr>
        <w:t xml:space="preserve">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</w:t>
      </w:r>
      <w:r w:rsidRPr="00BF17E3">
        <w:rPr>
          <w:rFonts w:ascii="Arial" w:hAnsi="Arial" w:cs="Arial"/>
          <w:sz w:val="18"/>
          <w:szCs w:val="18"/>
        </w:rPr>
        <w:t>Совета депутатов</w:t>
      </w:r>
      <w:r w:rsidRPr="00BF17E3">
        <w:rPr>
          <w:rFonts w:ascii="Arial" w:hAnsi="Arial" w:cs="Arial"/>
          <w:color w:val="000000"/>
          <w:sz w:val="18"/>
          <w:szCs w:val="18"/>
        </w:rPr>
        <w:t xml:space="preserve">, оно подлежит подписанию главой </w:t>
      </w:r>
      <w:r w:rsidRPr="00BF17E3">
        <w:rPr>
          <w:rFonts w:ascii="Arial" w:hAnsi="Arial" w:cs="Arial"/>
          <w:sz w:val="18"/>
          <w:szCs w:val="18"/>
        </w:rPr>
        <w:t xml:space="preserve">Ширяевского </w:t>
      </w:r>
      <w:r w:rsidRPr="00BF17E3">
        <w:rPr>
          <w:rFonts w:ascii="Arial" w:hAnsi="Arial" w:cs="Arial"/>
          <w:color w:val="000000"/>
          <w:sz w:val="18"/>
          <w:szCs w:val="18"/>
        </w:rPr>
        <w:t>сельского поселения в течение семи дней и обнародованию.</w:t>
      </w:r>
    </w:p>
    <w:p w:rsidR="00196F5E" w:rsidRDefault="00196F5E"/>
    <w:sectPr w:rsidR="0019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39"/>
    <w:rsid w:val="00196F5E"/>
    <w:rsid w:val="00A81112"/>
    <w:rsid w:val="00BC018E"/>
    <w:rsid w:val="00FF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7C57B-F3DC-4000-8434-279250C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12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2026-07-21T19:39:00Z</dcterms:created>
  <dcterms:modified xsi:type="dcterms:W3CDTF">2026-07-21T19:39:00Z</dcterms:modified>
</cp:coreProperties>
</file>