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5C9" w:rsidRDefault="00C86D72">
      <w:pPr>
        <w:pStyle w:val="a5"/>
        <w:ind w:left="142"/>
        <w:jc w:val="left"/>
        <w:outlineLvl w:val="0"/>
        <w:rPr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-30480</wp:posOffset>
            </wp:positionH>
            <wp:positionV relativeFrom="paragraph">
              <wp:posOffset>5715</wp:posOffset>
            </wp:positionV>
            <wp:extent cx="667385" cy="590550"/>
            <wp:effectExtent l="0" t="0" r="0" b="0"/>
            <wp:wrapTight wrapText="bothSides">
              <wp:wrapPolygon edited="0">
                <wp:start x="-612" y="0"/>
                <wp:lineTo x="-612" y="20897"/>
                <wp:lineTo x="21571" y="20897"/>
                <wp:lineTo x="21571" y="0"/>
                <wp:lineTo x="-61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ПРЕСС-СЛУЖБА</w:t>
      </w:r>
    </w:p>
    <w:p w:rsidR="008575C9" w:rsidRDefault="00C86D72">
      <w:pPr>
        <w:pStyle w:val="a5"/>
        <w:ind w:left="14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ОТДЕЛЕНИЯ ФОНДА ПЕНСИОННОГО И СОЦИАЛЬНОГО СТРАХОВАНИЯ </w:t>
      </w:r>
    </w:p>
    <w:p w:rsidR="008575C9" w:rsidRDefault="00C86D72">
      <w:pPr>
        <w:pStyle w:val="a5"/>
        <w:ind w:left="142"/>
        <w:jc w:val="left"/>
        <w:rPr>
          <w:sz w:val="20"/>
          <w:szCs w:val="20"/>
        </w:rPr>
      </w:pPr>
      <w:r>
        <w:rPr>
          <w:sz w:val="20"/>
          <w:szCs w:val="20"/>
        </w:rPr>
        <w:t>РОССИЙСКОЙ ФЕДЕРАЦИИ</w:t>
      </w:r>
    </w:p>
    <w:p w:rsidR="008575C9" w:rsidRDefault="00C86D72">
      <w:pPr>
        <w:pStyle w:val="a5"/>
        <w:ind w:left="142"/>
        <w:jc w:val="lef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ПО ВОЛГОГРАДСКОЙ ОБЛАСТИ </w:t>
      </w:r>
    </w:p>
    <w:p w:rsidR="008575C9" w:rsidRDefault="00C86D72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8575C9" w:rsidRDefault="00C86D72">
      <w:pPr>
        <w:pStyle w:val="a6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8850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94170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FpxwEAAPEDAAAOAAAAZHJzL2Uyb0RvYy54bWysU01vEzEQvSPxHyzfyW4DFLrKpodW5YIg&#10;onCuHO84seQveUw2+feMJ8mmwKmIPXjt8cybeW/Gi9u9d2IHGW0MvbyatVJA0HGwYdPLH98f3nyU&#10;AosKg3IxQC8PgPJ2+frVYkwdzOM2ugGyIJCA3Zh6uS0ldU2Degte4SwmCHRpYvaq0DFvmiGrkdC9&#10;a+Zte92MMQ8pRw2IZL0/Xsol4xsDunw1BqEI10uqrfCaeV3XtVkuVLfJKm2tPpWh/qEKr2ygpBPU&#10;vSpK/Mz2LyhvdY4YTZnp6JtojNXAHIjNVfsHm8etSsBcSBxMk0z4/2D1l90qCzv0ci5FUJ5ahDXr&#10;E0szJuzI4y6sMglVT5hWufLcm+zrnxiIPct5mOSEfRGajNft25u2JdX1+a65BKaM5RNEL+qml86G&#10;ylR1avcZCyUj17NLNbsgxl6+/zB/17IbRmeHB+tcvcS8Wd+5LHaqdpm/2liC+M3N2wKVB9ldoN+F&#10;D+/KwcEx1TcwJAnTYnh9wj/ODQ02cTpPD4NRQHU0VM8LY08hNRp4XF8YPwVx/hjKFO9tiJlleMau&#10;btdxOHA/WQCaK1bk9Abq4D4/s0yXl7r8BQAA//8DAFBLAwQUAAYACAAAACEA1VCarN0AAAAHAQAA&#10;DwAAAGRycy9kb3ducmV2LnhtbEyOUUvDMBSF3wX/Q7iCL7Klq2MztelwgqAMBDfB17vm2labm9pk&#10;a/fvjb7o4+EcvvPlq9G24ki9bxxrmE0TEMSlMw1XGl53D5MbED4gG2wdk4YTeVgV52c5ZsYN/ELH&#10;bahEhLDPUEMdQpdJ6cuaLPqp64hj9+56iyHGvpKmxyHCbSvTJFlIiw3Hhxo7uq+p/NwerIbu7RGb&#10;r26xZhU+nob1/GpzUs9aX16Md7cgAo3hbww/+lEdiui0dwc2XrQaJulSxakGNQcRe5Vez0Dsf7Ms&#10;cvnfv/gGAAD//wMAUEsBAi0AFAAGAAgAAAAhALaDOJL+AAAA4QEAABMAAAAAAAAAAAAAAAAAAAAA&#10;AFtDb250ZW50X1R5cGVzXS54bWxQSwECLQAUAAYACAAAACEAOP0h/9YAAACUAQAACwAAAAAAAAAA&#10;AAAAAAAvAQAAX3JlbHMvLnJlbHNQSwECLQAUAAYACAAAACEADWcRaccBAADxAwAADgAAAAAAAAAA&#10;AAAAAAAuAgAAZHJzL2Uyb0RvYy54bWxQSwECLQAUAAYACAAAACEA1VCarN0AAAAHAQAADwAAAAAA&#10;AAAAAAAAAAAhBAAAZHJzL2Rvd25yZXYueG1sUEsFBgAAAAAEAAQA8wAAACsFAAAAAA==&#10;" strokeweight="1.59mm">
                <v:stroke joinstyle="miter"/>
              </v:line>
            </w:pict>
          </mc:Fallback>
        </mc:AlternateContent>
      </w:r>
    </w:p>
    <w:p w:rsidR="008575C9" w:rsidRDefault="008575C9">
      <w:pPr>
        <w:spacing w:line="240" w:lineRule="auto"/>
        <w:jc w:val="center"/>
        <w:rPr>
          <w:sz w:val="12"/>
          <w:szCs w:val="12"/>
        </w:rPr>
      </w:pPr>
    </w:p>
    <w:p w:rsidR="008575C9" w:rsidRDefault="00C86D72">
      <w:pPr>
        <w:spacing w:after="143" w:line="240" w:lineRule="auto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1760 семей в Волгоградской области с начала года </w:t>
      </w:r>
    </w:p>
    <w:p w:rsidR="008575C9" w:rsidRDefault="00C86D72">
      <w:pPr>
        <w:spacing w:after="143" w:line="240" w:lineRule="auto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улучшили жилищные условия за счёт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маткапитала</w:t>
      </w:r>
      <w:proofErr w:type="spellEnd"/>
    </w:p>
    <w:p w:rsidR="008575C9" w:rsidRDefault="008575C9">
      <w:pPr>
        <w:jc w:val="both"/>
        <w:rPr>
          <w:sz w:val="6"/>
          <w:szCs w:val="6"/>
        </w:rPr>
      </w:pPr>
    </w:p>
    <w:p w:rsidR="008575C9" w:rsidRDefault="00C86D72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эти цели Отделение СФР по Волгоградской области перечислило почти 1,5 млрд рублей. Программа материнского капитала реализуется Социальным фондом России в рамках нацпроекта «Семья».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Самое популярное направление расходования </w:t>
      </w:r>
      <w:proofErr w:type="spellStart"/>
      <w:r>
        <w:rPr>
          <w:rFonts w:ascii="Times New Roman" w:hAnsi="Times New Roman"/>
          <w:sz w:val="26"/>
          <w:szCs w:val="26"/>
        </w:rPr>
        <w:t>маткапитала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вол</w:t>
      </w:r>
      <w:r>
        <w:rPr>
          <w:rFonts w:ascii="Times New Roman" w:hAnsi="Times New Roman"/>
          <w:sz w:val="26"/>
          <w:szCs w:val="26"/>
        </w:rPr>
        <w:t>гоградцев</w:t>
      </w:r>
      <w:proofErr w:type="spellEnd"/>
      <w:r>
        <w:rPr>
          <w:rFonts w:ascii="Times New Roman" w:hAnsi="Times New Roman"/>
          <w:sz w:val="26"/>
          <w:szCs w:val="26"/>
        </w:rPr>
        <w:t xml:space="preserve"> при решении жилищного вопроса – покупка квартиры в ипотеку. Такой возможностью воспользовались 997 семей. 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Вторым по востребованности направлением стало приобретение жилья с помощью материнского (семейного) капитала без привлечения кредита. Именн</w:t>
      </w:r>
      <w:r>
        <w:rPr>
          <w:rFonts w:ascii="Times New Roman" w:hAnsi="Times New Roman"/>
          <w:sz w:val="26"/>
          <w:szCs w:val="26"/>
        </w:rPr>
        <w:t>о так собственниками квадратных метров стали 734 волгоградские семьи.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Оплатили </w:t>
      </w:r>
      <w:proofErr w:type="spellStart"/>
      <w:r>
        <w:rPr>
          <w:rFonts w:ascii="Times New Roman" w:hAnsi="Times New Roman"/>
          <w:sz w:val="26"/>
          <w:szCs w:val="26"/>
        </w:rPr>
        <w:t>маткапиталом</w:t>
      </w:r>
      <w:proofErr w:type="spellEnd"/>
      <w:r>
        <w:rPr>
          <w:rFonts w:ascii="Times New Roman" w:hAnsi="Times New Roman"/>
          <w:sz w:val="26"/>
          <w:szCs w:val="26"/>
        </w:rPr>
        <w:t xml:space="preserve"> участие в долевом строительстве или жилищном кооперативе 34 обладателя сертификата. Ещё 2 семьи воспользовались правом компенсировать средствами поддержки расходы н</w:t>
      </w:r>
      <w:r>
        <w:rPr>
          <w:rFonts w:ascii="Times New Roman" w:hAnsi="Times New Roman"/>
          <w:sz w:val="26"/>
          <w:szCs w:val="26"/>
        </w:rPr>
        <w:t xml:space="preserve">а уже построенный или реконструированный дом. 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Сразу после рождения ребёнка закон разрешает направить сертификат на оплату первоначального взноса или для погашения ипотеки. Когда ребёнку исполнится три года, становятся доступны все варианты улучшения жилищ</w:t>
      </w:r>
      <w:r>
        <w:rPr>
          <w:rFonts w:ascii="Times New Roman" w:hAnsi="Times New Roman"/>
          <w:sz w:val="26"/>
          <w:szCs w:val="26"/>
        </w:rPr>
        <w:t>ных условий.</w:t>
      </w:r>
    </w:p>
    <w:p w:rsidR="008575C9" w:rsidRDefault="00C86D72">
      <w:pPr>
        <w:jc w:val="both"/>
        <w:rPr>
          <w:sz w:val="26"/>
          <w:szCs w:val="26"/>
        </w:rPr>
      </w:pPr>
      <w:r>
        <w:rPr>
          <w:rStyle w:val="aa"/>
          <w:rFonts w:ascii="Times New Roman" w:hAnsi="Times New Roman"/>
          <w:b w:val="0"/>
          <w:bCs w:val="0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бычный ремонт квартиры, подведение коммуникаций к дому или газификация не считаются улучшением жилищных условий с помощью средств материнского капитала. 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направлении </w:t>
      </w:r>
      <w:proofErr w:type="spellStart"/>
      <w:r>
        <w:rPr>
          <w:rFonts w:ascii="Times New Roman" w:hAnsi="Times New Roman"/>
          <w:sz w:val="26"/>
          <w:szCs w:val="26"/>
        </w:rPr>
        <w:t>маткапитала</w:t>
      </w:r>
      <w:proofErr w:type="spellEnd"/>
      <w:r>
        <w:rPr>
          <w:rFonts w:ascii="Times New Roman" w:hAnsi="Times New Roman"/>
          <w:sz w:val="26"/>
          <w:szCs w:val="26"/>
        </w:rPr>
        <w:t xml:space="preserve"> на приобретение квартиры/дома с прошлого года действует ряд </w:t>
      </w:r>
      <w:r>
        <w:rPr>
          <w:rFonts w:ascii="Times New Roman" w:hAnsi="Times New Roman"/>
          <w:sz w:val="26"/>
          <w:szCs w:val="26"/>
        </w:rPr>
        <w:t xml:space="preserve">новшеств. Для покупки или реконструкции жилого помещения теперь необходимо заключение о пригодности объекта для проживания. Такой документ можно получить в местной администрации. Изменение в законе направлено на борьбу с мошенническими схемами. 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«Кроме </w:t>
      </w:r>
      <w:r>
        <w:rPr>
          <w:rFonts w:ascii="Times New Roman" w:hAnsi="Times New Roman"/>
          <w:i/>
          <w:iCs/>
          <w:sz w:val="26"/>
          <w:szCs w:val="26"/>
        </w:rPr>
        <w:t xml:space="preserve">того, упрощена процедура оформления прав на жильё, которое родители купили в ипотеку и вложили средства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маткапитала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>. Теперь выделить доли всем членам семьи можно во время погашения кредита без согласия банка. Раньше это можно было сделать только после закр</w:t>
      </w:r>
      <w:r>
        <w:rPr>
          <w:rFonts w:ascii="Times New Roman" w:hAnsi="Times New Roman"/>
          <w:i/>
          <w:iCs/>
          <w:sz w:val="26"/>
          <w:szCs w:val="26"/>
        </w:rPr>
        <w:t>ытия займа»</w:t>
      </w:r>
      <w:r>
        <w:rPr>
          <w:rFonts w:ascii="Times New Roman" w:hAnsi="Times New Roman"/>
          <w:sz w:val="26"/>
          <w:szCs w:val="26"/>
        </w:rPr>
        <w:t xml:space="preserve">, – уточнил управляющий Отделением СФР по Волгоградской области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>.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1 февраля 2026 года материнский капитал составляет на первого ребёнка 728,9 тыс. рублей, на второго ребёнка (если семья не получала </w:t>
      </w:r>
      <w:proofErr w:type="spellStart"/>
      <w:r>
        <w:rPr>
          <w:rFonts w:ascii="Times New Roman" w:hAnsi="Times New Roman"/>
          <w:sz w:val="26"/>
          <w:szCs w:val="26"/>
        </w:rPr>
        <w:t>маткап</w:t>
      </w:r>
      <w:proofErr w:type="spellEnd"/>
      <w:r>
        <w:rPr>
          <w:rFonts w:ascii="Times New Roman" w:hAnsi="Times New Roman"/>
          <w:sz w:val="26"/>
          <w:szCs w:val="26"/>
        </w:rPr>
        <w:t xml:space="preserve"> на первого) – 963,2 ты</w:t>
      </w:r>
      <w:r>
        <w:rPr>
          <w:rFonts w:ascii="Times New Roman" w:hAnsi="Times New Roman"/>
          <w:sz w:val="26"/>
          <w:szCs w:val="26"/>
        </w:rPr>
        <w:t>с. рублей.</w:t>
      </w:r>
    </w:p>
    <w:p w:rsidR="008575C9" w:rsidRDefault="00C86D7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Подробную информацию можно посмотреть на нашем сайте: https://sfr.gov.ru/grazhdanam/semyam_s_detmi/materinskij_kapital/ </w:t>
      </w:r>
    </w:p>
    <w:sectPr w:rsidR="008575C9">
      <w:pgSz w:w="11906" w:h="16838"/>
      <w:pgMar w:top="709" w:right="707" w:bottom="142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C9"/>
    <w:rsid w:val="008575C9"/>
    <w:rsid w:val="00C8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68A30-8B4D-4C22-9580-7F155E8B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206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F7B61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946206"/>
  </w:style>
  <w:style w:type="character" w:customStyle="1" w:styleId="a4">
    <w:name w:val="Основной текст с отступом Знак"/>
    <w:basedOn w:val="a0"/>
    <w:uiPriority w:val="99"/>
    <w:semiHidden/>
    <w:qFormat/>
    <w:rsid w:val="00946206"/>
  </w:style>
  <w:style w:type="character" w:customStyle="1" w:styleId="1">
    <w:name w:val="Основной текст Знак1"/>
    <w:basedOn w:val="a0"/>
    <w:link w:val="a5"/>
    <w:semiHidden/>
    <w:qFormat/>
    <w:locked/>
    <w:rsid w:val="0094620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6"/>
    <w:qFormat/>
    <w:locked/>
    <w:rsid w:val="0094620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547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EF7B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EF7B61"/>
    <w:rPr>
      <w:i/>
      <w:iCs/>
    </w:rPr>
  </w:style>
  <w:style w:type="character" w:styleId="aa">
    <w:name w:val="Strong"/>
    <w:basedOn w:val="a0"/>
    <w:qFormat/>
    <w:rsid w:val="00EF7B61"/>
    <w:rPr>
      <w:b/>
      <w:bCs/>
    </w:rPr>
  </w:style>
  <w:style w:type="paragraph" w:styleId="ab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1"/>
    <w:semiHidden/>
    <w:unhideWhenUsed/>
    <w:rsid w:val="0094620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c">
    <w:name w:val="List"/>
    <w:basedOn w:val="a5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10"/>
    <w:unhideWhenUsed/>
    <w:rsid w:val="0094620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">
    <w:name w:val="Normal (Web)"/>
    <w:basedOn w:val="a"/>
    <w:uiPriority w:val="99"/>
    <w:unhideWhenUsed/>
    <w:qFormat/>
    <w:rsid w:val="0083260F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95472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cp:lastPrinted>2026-07-22T06:13:00Z</cp:lastPrinted>
  <dcterms:created xsi:type="dcterms:W3CDTF">2026-07-23T06:06:00Z</dcterms:created>
  <dcterms:modified xsi:type="dcterms:W3CDTF">2026-07-23T06:06:00Z</dcterms:modified>
  <dc:language>ru-RU</dc:language>
</cp:coreProperties>
</file>