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594F" w:rsidRDefault="0057439E">
      <w:pPr>
        <w:pStyle w:val="a9"/>
        <w:outlineLvl w:val="0"/>
      </w:pPr>
      <w:bookmarkStart w:id="0" w:name="_GoBack"/>
      <w:bookmarkEnd w:id="0"/>
      <w:r>
        <w:rPr>
          <w:noProof/>
          <w:lang w:eastAsia="ru-RU"/>
        </w:rPr>
        <w:drawing>
          <wp:anchor distT="0" distB="0" distL="133350" distR="115570" simplePos="0" relativeHeight="3" behindDoc="0" locked="0" layoutInCell="0" allowOverlap="1">
            <wp:simplePos x="0" y="0"/>
            <wp:positionH relativeFrom="column">
              <wp:posOffset>104775</wp:posOffset>
            </wp:positionH>
            <wp:positionV relativeFrom="paragraph">
              <wp:posOffset>25400</wp:posOffset>
            </wp:positionV>
            <wp:extent cx="1579880" cy="1399540"/>
            <wp:effectExtent l="0" t="0" r="0" b="0"/>
            <wp:wrapTight wrapText="bothSides">
              <wp:wrapPolygon edited="0">
                <wp:start x="-530" y="0"/>
                <wp:lineTo x="-530" y="20851"/>
                <wp:lineTo x="21579" y="20851"/>
                <wp:lineTo x="21579" y="0"/>
                <wp:lineTo x="-530" y="0"/>
              </wp:wrapPolygon>
            </wp:wrapTight>
            <wp:docPr id="1" name="Рисунок 0" descr="Логотип WEB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0" descr="Логотип WEB 4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9880" cy="13995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32"/>
        </w:rPr>
        <w:t>ПРЕСС-СЛУЖБА</w:t>
      </w:r>
    </w:p>
    <w:p w:rsidR="002C594F" w:rsidRDefault="0057439E">
      <w:pPr>
        <w:pStyle w:val="a9"/>
      </w:pPr>
      <w:r>
        <w:rPr>
          <w:sz w:val="32"/>
        </w:rPr>
        <w:t xml:space="preserve">ОТДЕЛЕНИЯ ФОНДА ПЕНСИОННОГО </w:t>
      </w:r>
    </w:p>
    <w:p w:rsidR="002C594F" w:rsidRDefault="0057439E">
      <w:pPr>
        <w:pStyle w:val="a9"/>
      </w:pPr>
      <w:r>
        <w:rPr>
          <w:sz w:val="32"/>
        </w:rPr>
        <w:t xml:space="preserve">И СОЦИАЛЬНОГО СТРАХОВАНИЯ </w:t>
      </w:r>
    </w:p>
    <w:p w:rsidR="002C594F" w:rsidRDefault="0057439E">
      <w:pPr>
        <w:pStyle w:val="a9"/>
      </w:pPr>
      <w:r>
        <w:rPr>
          <w:sz w:val="32"/>
        </w:rPr>
        <w:t>РОССИЙСКОЙ ФЕДЕРАЦИИ</w:t>
      </w:r>
    </w:p>
    <w:p w:rsidR="002C594F" w:rsidRDefault="0057439E">
      <w:pPr>
        <w:pStyle w:val="a9"/>
        <w:outlineLvl w:val="0"/>
      </w:pPr>
      <w:r>
        <w:rPr>
          <w:sz w:val="32"/>
        </w:rPr>
        <w:t xml:space="preserve">ПО ВОЛГОГРАДСКОЙ ОБЛАСТИ </w:t>
      </w:r>
    </w:p>
    <w:p w:rsidR="002C594F" w:rsidRDefault="002C594F">
      <w:pPr>
        <w:pStyle w:val="a9"/>
        <w:ind w:left="142"/>
        <w:outlineLvl w:val="0"/>
        <w:rPr>
          <w:sz w:val="32"/>
        </w:rPr>
      </w:pPr>
    </w:p>
    <w:p w:rsidR="002C594F" w:rsidRDefault="0057439E">
      <w:pPr>
        <w:pStyle w:val="ad"/>
        <w:ind w:left="142" w:firstLine="578"/>
        <w:jc w:val="center"/>
        <w:rPr>
          <w:b/>
          <w:sz w:val="22"/>
          <w:szCs w:val="20"/>
        </w:rPr>
      </w:pPr>
      <w:r>
        <w:rPr>
          <w:b/>
          <w:sz w:val="22"/>
          <w:szCs w:val="20"/>
        </w:rPr>
        <w:t xml:space="preserve">                                          400001, г. Волгоград, ул. Рабоче-Крестьянская, 16</w:t>
      </w:r>
    </w:p>
    <w:p w:rsidR="002C594F" w:rsidRDefault="002C594F">
      <w:pPr>
        <w:pStyle w:val="ad"/>
        <w:ind w:left="1620"/>
        <w:jc w:val="center"/>
        <w:rPr>
          <w:b/>
          <w:bCs/>
          <w:sz w:val="28"/>
        </w:rPr>
      </w:pPr>
    </w:p>
    <w:p w:rsidR="002C594F" w:rsidRDefault="0057439E">
      <w:pPr>
        <w:pStyle w:val="ad"/>
        <w:ind w:left="1620"/>
        <w:jc w:val="center"/>
        <w:rPr>
          <w:b/>
          <w:bCs/>
          <w:sz w:val="28"/>
        </w:rPr>
      </w:pPr>
      <w:r>
        <w:rPr>
          <w:b/>
          <w:bCs/>
          <w:noProof/>
          <w:sz w:val="28"/>
          <w:lang w:eastAsia="ru-RU"/>
        </w:rPr>
        <mc:AlternateContent>
          <mc:Choice Requires="wps">
            <w:drawing>
              <wp:anchor distT="29210" distB="29210" distL="635" distR="0" simplePos="0" relativeHeight="2" behindDoc="1" locked="0" layoutInCell="1" allowOverlap="1">
                <wp:simplePos x="0" y="0"/>
                <wp:positionH relativeFrom="column">
                  <wp:posOffset>137160</wp:posOffset>
                </wp:positionH>
                <wp:positionV relativeFrom="paragraph">
                  <wp:posOffset>66040</wp:posOffset>
                </wp:positionV>
                <wp:extent cx="6704330" cy="0"/>
                <wp:effectExtent l="635" t="29210" r="0" b="29210"/>
                <wp:wrapNone/>
                <wp:docPr id="2" name="shape_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4280" cy="0"/>
                        </a:xfrm>
                        <a:prstGeom prst="line">
                          <a:avLst/>
                        </a:prstGeom>
                        <a:ln w="57240">
                          <a:solidFill>
                            <a:srgbClr val="000099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E706F23" id="shape_0" o:spid="_x0000_s1026" style="position:absolute;z-index:-503316478;visibility:visible;mso-wrap-style:square;mso-wrap-distance-left:.05pt;mso-wrap-distance-top:2.3pt;mso-wrap-distance-right:0;mso-wrap-distance-bottom:2.3pt;mso-position-horizontal:absolute;mso-position-horizontal-relative:text;mso-position-vertical:absolute;mso-position-vertical-relative:text" from="10.8pt,5.2pt" to="538.7pt,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" strokecolor="#009" strokeweight="1.59mm">
                <v:stroke joinstyle="miter"/>
              </v:line>
            </w:pict>
          </mc:Fallback>
        </mc:AlternateContent>
      </w:r>
    </w:p>
    <w:p w:rsidR="002C594F" w:rsidRDefault="002C594F">
      <w:pPr>
        <w:pStyle w:val="ad"/>
        <w:jc w:val="left"/>
        <w:rPr>
          <w:b/>
          <w:bCs/>
        </w:rPr>
      </w:pPr>
    </w:p>
    <w:p w:rsidR="002C594F" w:rsidRDefault="0057439E">
      <w:pPr>
        <w:jc w:val="center"/>
      </w:pPr>
      <w:r>
        <w:rPr>
          <w:rFonts w:ascii="Times New Roman" w:hAnsi="Times New Roman"/>
          <w:b/>
          <w:bCs/>
          <w:szCs w:val="20"/>
        </w:rPr>
        <w:t xml:space="preserve">      Официальный сайт Отделения СФР по </w:t>
      </w:r>
      <w:r>
        <w:rPr>
          <w:rFonts w:ascii="Times New Roman" w:hAnsi="Times New Roman"/>
          <w:b/>
          <w:bCs/>
          <w:szCs w:val="20"/>
        </w:rPr>
        <w:t>Волгоградской области –</w:t>
      </w:r>
      <w:r>
        <w:rPr>
          <w:rFonts w:ascii="Times New Roman" w:hAnsi="Times New Roman"/>
          <w:b/>
          <w:bCs/>
          <w:szCs w:val="20"/>
          <w:u w:val="single"/>
        </w:rPr>
        <w:t xml:space="preserve">  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sfr</w:t>
      </w:r>
      <w:proofErr w:type="spellEnd"/>
      <w:r>
        <w:rPr>
          <w:rFonts w:ascii="Times New Roman" w:hAnsi="Times New Roman"/>
          <w:b/>
          <w:bCs/>
          <w:szCs w:val="20"/>
        </w:rPr>
        <w:t>.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gov</w:t>
      </w:r>
      <w:proofErr w:type="spellEnd"/>
      <w:r>
        <w:rPr>
          <w:rFonts w:ascii="Times New Roman" w:hAnsi="Times New Roman"/>
          <w:b/>
          <w:bCs/>
          <w:szCs w:val="20"/>
        </w:rPr>
        <w:t>.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ru</w:t>
      </w:r>
      <w:proofErr w:type="spellEnd"/>
      <w:r>
        <w:rPr>
          <w:rFonts w:ascii="Times New Roman" w:hAnsi="Times New Roman"/>
          <w:b/>
          <w:bCs/>
          <w:szCs w:val="20"/>
        </w:rPr>
        <w:t>/</w:t>
      </w:r>
      <w:r>
        <w:rPr>
          <w:rFonts w:ascii="Times New Roman" w:hAnsi="Times New Roman"/>
          <w:b/>
          <w:bCs/>
          <w:szCs w:val="20"/>
          <w:lang w:val="en-US"/>
        </w:rPr>
        <w:t>branches</w:t>
      </w:r>
      <w:r>
        <w:rPr>
          <w:rFonts w:ascii="Times New Roman" w:hAnsi="Times New Roman"/>
          <w:b/>
          <w:bCs/>
          <w:szCs w:val="20"/>
        </w:rPr>
        <w:t>/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volgograd</w:t>
      </w:r>
      <w:proofErr w:type="spellEnd"/>
      <w:r>
        <w:rPr>
          <w:rFonts w:ascii="Times New Roman" w:hAnsi="Times New Roman"/>
          <w:b/>
          <w:bCs/>
          <w:szCs w:val="20"/>
        </w:rPr>
        <w:t>/</w:t>
      </w:r>
    </w:p>
    <w:p w:rsidR="002C594F" w:rsidRDefault="002C594F">
      <w:pPr>
        <w:jc w:val="center"/>
        <w:rPr>
          <w:rFonts w:ascii="Times New Roman" w:hAnsi="Times New Roman"/>
          <w:b/>
          <w:bCs/>
          <w:sz w:val="6"/>
          <w:szCs w:val="6"/>
        </w:rPr>
      </w:pPr>
    </w:p>
    <w:p w:rsidR="002C594F" w:rsidRDefault="0057439E">
      <w:pPr>
        <w:spacing w:after="29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Более 9 000 металлургов Волгоградской области </w:t>
      </w:r>
    </w:p>
    <w:p w:rsidR="002C594F" w:rsidRDefault="0057439E">
      <w:pPr>
        <w:spacing w:after="29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имеют льготы при выходе на пенсию  </w:t>
      </w:r>
    </w:p>
    <w:p w:rsidR="002C594F" w:rsidRDefault="002C594F">
      <w:pPr>
        <w:spacing w:after="29"/>
        <w:jc w:val="center"/>
        <w:rPr>
          <w:rFonts w:ascii="Times New Roman" w:hAnsi="Times New Roman"/>
          <w:b/>
          <w:bCs/>
          <w:sz w:val="12"/>
          <w:szCs w:val="12"/>
        </w:rPr>
      </w:pPr>
    </w:p>
    <w:p w:rsidR="002C594F" w:rsidRDefault="0057439E">
      <w:pPr>
        <w:spacing w:after="86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ab/>
        <w:t xml:space="preserve">Сотрудники отрасли, занятые на определённых участках работ, могут выйти на пенсию ранее общеустановленного </w:t>
      </w:r>
      <w:r>
        <w:rPr>
          <w:rFonts w:ascii="Times New Roman" w:hAnsi="Times New Roman"/>
          <w:sz w:val="26"/>
          <w:szCs w:val="26"/>
        </w:rPr>
        <w:t>возраста. Это занятые в работах по производству цветных металлов, получению из них прокатных, прессованных и волочильных изделий, металлических порошков, различных солей и соединений, электродной продукции и твёрдых сплавов.</w:t>
      </w:r>
    </w:p>
    <w:p w:rsidR="002C594F" w:rsidRDefault="0057439E">
      <w:pPr>
        <w:spacing w:after="86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ab/>
        <w:t>Работникам цветной металлургии</w:t>
      </w:r>
      <w:r>
        <w:rPr>
          <w:rFonts w:ascii="Times New Roman" w:hAnsi="Times New Roman"/>
          <w:sz w:val="26"/>
          <w:szCs w:val="26"/>
        </w:rPr>
        <w:t xml:space="preserve"> право на досрочное назначение трудовой пенсии по старости установлено по соответствующим перечням профессий и должностей, если они заняты непосредственно в подготовке сырья и шихты, брикетировании, обжиге, </w:t>
      </w:r>
      <w:proofErr w:type="spellStart"/>
      <w:r>
        <w:rPr>
          <w:rFonts w:ascii="Times New Roman" w:hAnsi="Times New Roman"/>
          <w:sz w:val="26"/>
          <w:szCs w:val="26"/>
        </w:rPr>
        <w:t>вельцевании</w:t>
      </w:r>
      <w:proofErr w:type="spellEnd"/>
      <w:r>
        <w:rPr>
          <w:rFonts w:ascii="Times New Roman" w:hAnsi="Times New Roman"/>
          <w:sz w:val="26"/>
          <w:szCs w:val="26"/>
        </w:rPr>
        <w:t>, сушке шихты и продуктов, спекании ши</w:t>
      </w:r>
      <w:r>
        <w:rPr>
          <w:rFonts w:ascii="Times New Roman" w:hAnsi="Times New Roman"/>
          <w:sz w:val="26"/>
          <w:szCs w:val="26"/>
        </w:rPr>
        <w:t>хты, получении металла плавильным и электротермическим способами, рафинировании металлов и т.д.</w:t>
      </w:r>
    </w:p>
    <w:p w:rsidR="002C594F" w:rsidRDefault="0057439E">
      <w:pPr>
        <w:spacing w:after="86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ab/>
        <w:t xml:space="preserve">В случаях определения права на досрочное пенсионное обеспечение администрация предприятия должна документально подтвердить факт занятости сотрудника в течение </w:t>
      </w:r>
      <w:r>
        <w:rPr>
          <w:rFonts w:ascii="Times New Roman" w:hAnsi="Times New Roman"/>
          <w:sz w:val="26"/>
          <w:szCs w:val="26"/>
        </w:rPr>
        <w:t>полного рабочего дня в определённой профессии (должности) на работах, предусмотренных в технологическом процессе.</w:t>
      </w:r>
    </w:p>
    <w:p w:rsidR="002C594F" w:rsidRDefault="0057439E">
      <w:pPr>
        <w:spacing w:after="86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Право на пенсию досрочно имеют следующие категории граждан:</w:t>
      </w:r>
    </w:p>
    <w:p w:rsidR="002C594F" w:rsidRDefault="0057439E">
      <w:pPr>
        <w:spacing w:after="86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мужчины в возрасте 50 лет и женщины в возрасте 45 лет, если они проработали соот</w:t>
      </w:r>
      <w:r>
        <w:rPr>
          <w:rFonts w:ascii="Times New Roman" w:hAnsi="Times New Roman"/>
          <w:sz w:val="26"/>
          <w:szCs w:val="26"/>
        </w:rPr>
        <w:t>ветственно не менее 10 лет и 7 лет 6 месяцев на подземных работах, на работах с вредными условиями труда и в горячих цехах и имеют страховой стаж: мужчины – не менее 20 лет, женщины – не менее 15 лет;</w:t>
      </w:r>
    </w:p>
    <w:p w:rsidR="002C594F" w:rsidRDefault="0057439E">
      <w:pPr>
        <w:spacing w:after="86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мужчины в возрасте 55 лет и женщины в возрасте 50 лет</w:t>
      </w:r>
      <w:r>
        <w:rPr>
          <w:rFonts w:ascii="Times New Roman" w:hAnsi="Times New Roman"/>
          <w:sz w:val="26"/>
          <w:szCs w:val="26"/>
        </w:rPr>
        <w:t>, если они проработали на работах с тяжёлыми условиями труда соответственно не менее 12 лет 6 месяцев и 10 лет и имеют страховой стаж соответственно не менее 25 и 20 лет.</w:t>
      </w:r>
    </w:p>
    <w:p w:rsidR="002C594F" w:rsidRDefault="0057439E">
      <w:pPr>
        <w:spacing w:after="86"/>
        <w:jc w:val="both"/>
      </w:pPr>
      <w:r>
        <w:rPr>
          <w:rFonts w:ascii="Times New Roman" w:hAnsi="Times New Roman"/>
          <w:sz w:val="26"/>
          <w:szCs w:val="26"/>
        </w:rPr>
        <w:tab/>
        <w:t>«</w:t>
      </w:r>
      <w:r>
        <w:rPr>
          <w:rStyle w:val="a7"/>
          <w:rFonts w:ascii="Times New Roman" w:hAnsi="Times New Roman"/>
          <w:sz w:val="26"/>
          <w:szCs w:val="26"/>
        </w:rPr>
        <w:t>Обращаю внимание, что повышение пенсионного возраста не касается работников,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Style w:val="a7"/>
          <w:rFonts w:ascii="Times New Roman" w:hAnsi="Times New Roman"/>
          <w:sz w:val="26"/>
          <w:szCs w:val="26"/>
        </w:rPr>
        <w:t>заняты</w:t>
      </w:r>
      <w:r>
        <w:rPr>
          <w:rStyle w:val="a7"/>
          <w:rFonts w:ascii="Times New Roman" w:hAnsi="Times New Roman"/>
          <w:sz w:val="26"/>
          <w:szCs w:val="26"/>
        </w:rPr>
        <w:t>х на вредных и опасных производствах. После повышения пенсионного возраста условия для этой категории остались прежними</w:t>
      </w:r>
      <w:r>
        <w:rPr>
          <w:rFonts w:ascii="Times New Roman" w:hAnsi="Times New Roman"/>
          <w:i/>
          <w:sz w:val="26"/>
          <w:szCs w:val="26"/>
        </w:rPr>
        <w:t>»</w:t>
      </w:r>
      <w:r>
        <w:rPr>
          <w:rFonts w:ascii="Times New Roman" w:hAnsi="Times New Roman"/>
          <w:sz w:val="26"/>
          <w:szCs w:val="26"/>
        </w:rPr>
        <w:t xml:space="preserve">, – отметил управляющий Отделением СФР по Волгоградской области </w:t>
      </w:r>
      <w:r>
        <w:rPr>
          <w:rFonts w:ascii="Times New Roman" w:hAnsi="Times New Roman"/>
          <w:b/>
          <w:sz w:val="26"/>
          <w:szCs w:val="26"/>
        </w:rPr>
        <w:t>Владимир Федоров</w:t>
      </w:r>
      <w:r>
        <w:rPr>
          <w:rFonts w:ascii="Times New Roman" w:hAnsi="Times New Roman"/>
          <w:sz w:val="26"/>
          <w:szCs w:val="26"/>
        </w:rPr>
        <w:t>.</w:t>
      </w:r>
    </w:p>
    <w:p w:rsidR="002C594F" w:rsidRDefault="0057439E">
      <w:pPr>
        <w:spacing w:after="86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ab/>
        <w:t xml:space="preserve">Если у вас остались вопросы, их можно задать по </w:t>
      </w:r>
      <w:r>
        <w:rPr>
          <w:rFonts w:ascii="Times New Roman" w:hAnsi="Times New Roman"/>
          <w:sz w:val="26"/>
          <w:szCs w:val="26"/>
        </w:rPr>
        <w:t>телефону единого контакт-центра:</w:t>
      </w:r>
    </w:p>
    <w:p w:rsidR="002C594F" w:rsidRDefault="0057439E">
      <w:pPr>
        <w:spacing w:after="86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8 (800) 100-00-01 (звонок бесплатный).</w:t>
      </w:r>
    </w:p>
    <w:sectPr w:rsidR="002C594F">
      <w:pgSz w:w="11906" w:h="16838"/>
      <w:pgMar w:top="1134" w:right="567" w:bottom="567" w:left="567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594F"/>
    <w:rsid w:val="002C594F"/>
    <w:rsid w:val="005743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E5751CC-A30C-4FBE-A383-70AC4C9259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4BE1"/>
    <w:pPr>
      <w:spacing w:after="200" w:line="276" w:lineRule="auto"/>
    </w:pPr>
    <w:rPr>
      <w:color w:val="00000A"/>
      <w:sz w:val="22"/>
    </w:rPr>
  </w:style>
  <w:style w:type="paragraph" w:styleId="1">
    <w:name w:val="heading 1"/>
    <w:basedOn w:val="a"/>
    <w:qFormat/>
    <w:pPr>
      <w:outlineLvl w:val="0"/>
    </w:pPr>
  </w:style>
  <w:style w:type="paragraph" w:styleId="2">
    <w:name w:val="heading 2"/>
    <w:basedOn w:val="a"/>
    <w:qFormat/>
    <w:pPr>
      <w:outlineLvl w:val="1"/>
    </w:pPr>
  </w:style>
  <w:style w:type="paragraph" w:styleId="3">
    <w:name w:val="heading 3"/>
    <w:basedOn w:val="a"/>
    <w:qFormat/>
    <w:pPr>
      <w:outlineLvl w:val="2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basedOn w:val="a0"/>
    <w:semiHidden/>
    <w:qFormat/>
    <w:rsid w:val="000C3A32"/>
    <w:rPr>
      <w:rFonts w:ascii="Times New Roman" w:eastAsia="Times New Roman" w:hAnsi="Times New Roman" w:cs="Times New Roman"/>
      <w:b/>
      <w:color w:val="00000A"/>
      <w:sz w:val="28"/>
      <w:szCs w:val="24"/>
      <w:lang w:eastAsia="ar-SA"/>
    </w:rPr>
  </w:style>
  <w:style w:type="character" w:customStyle="1" w:styleId="a4">
    <w:name w:val="Основной текст с отступом Знак"/>
    <w:basedOn w:val="a0"/>
    <w:semiHidden/>
    <w:qFormat/>
    <w:rsid w:val="000C3A32"/>
    <w:rPr>
      <w:rFonts w:ascii="Times New Roman" w:eastAsia="Times New Roman" w:hAnsi="Times New Roman" w:cs="Times New Roman"/>
      <w:color w:val="00000A"/>
      <w:sz w:val="24"/>
      <w:szCs w:val="24"/>
      <w:lang w:eastAsia="ar-SA"/>
    </w:rPr>
  </w:style>
  <w:style w:type="character" w:customStyle="1" w:styleId="a5">
    <w:name w:val="Текст выноски Знак"/>
    <w:basedOn w:val="a0"/>
    <w:uiPriority w:val="99"/>
    <w:semiHidden/>
    <w:qFormat/>
    <w:rsid w:val="000C3A32"/>
    <w:rPr>
      <w:rFonts w:ascii="Tahoma" w:hAnsi="Tahoma" w:cs="Tahoma"/>
      <w:sz w:val="16"/>
      <w:szCs w:val="16"/>
    </w:rPr>
  </w:style>
  <w:style w:type="character" w:styleId="a6">
    <w:name w:val="Hyperlink"/>
    <w:basedOn w:val="a0"/>
    <w:rPr>
      <w:color w:val="0000FF"/>
      <w:u w:val="single"/>
    </w:rPr>
  </w:style>
  <w:style w:type="character" w:styleId="a7">
    <w:name w:val="Emphasis"/>
    <w:basedOn w:val="a0"/>
    <w:qFormat/>
    <w:rPr>
      <w:i/>
      <w:iCs/>
    </w:rPr>
  </w:style>
  <w:style w:type="paragraph" w:styleId="a8">
    <w:name w:val="Title"/>
    <w:basedOn w:val="a"/>
    <w:next w:val="a9"/>
    <w:qFormat/>
  </w:style>
  <w:style w:type="paragraph" w:styleId="a9">
    <w:name w:val="Body Text"/>
    <w:basedOn w:val="a"/>
    <w:semiHidden/>
    <w:unhideWhenUsed/>
    <w:rsid w:val="000C3A3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4"/>
      <w:lang w:eastAsia="ar-SA"/>
    </w:rPr>
  </w:style>
  <w:style w:type="paragraph" w:styleId="aa">
    <w:name w:val="List"/>
    <w:basedOn w:val="a9"/>
    <w:rPr>
      <w:rFonts w:cs="Mangal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c">
    <w:name w:val="index heading"/>
    <w:basedOn w:val="a"/>
    <w:qFormat/>
    <w:pPr>
      <w:suppressLineNumbers/>
    </w:pPr>
    <w:rPr>
      <w:rFonts w:cs="Mangal"/>
    </w:rPr>
  </w:style>
  <w:style w:type="paragraph" w:styleId="ad">
    <w:name w:val="Body Text Indent"/>
    <w:basedOn w:val="a"/>
    <w:semiHidden/>
    <w:unhideWhenUsed/>
    <w:rsid w:val="000C3A32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e">
    <w:name w:val="Balloon Text"/>
    <w:basedOn w:val="a"/>
    <w:uiPriority w:val="99"/>
    <w:semiHidden/>
    <w:unhideWhenUsed/>
    <w:qFormat/>
    <w:rsid w:val="000C3A32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f">
    <w:name w:val="Normal (Web)"/>
    <w:basedOn w:val="a"/>
    <w:qFormat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0">
    <w:name w:val="Блочная цитата"/>
    <w:basedOn w:val="a"/>
    <w:qFormat/>
  </w:style>
  <w:style w:type="paragraph" w:styleId="af1">
    <w:name w:val="Subtitle"/>
    <w:basedOn w:val="a"/>
    <w:qFormat/>
  </w:style>
  <w:style w:type="paragraph" w:customStyle="1" w:styleId="af2">
    <w:name w:val="Содержимое таблицы"/>
    <w:basedOn w:val="a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352</Words>
  <Characters>2010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044MatyushechkinaMS</dc:creator>
  <dc:description/>
  <cp:lastModifiedBy>User</cp:lastModifiedBy>
  <cp:revision>2</cp:revision>
  <dcterms:created xsi:type="dcterms:W3CDTF">2026-07-23T06:05:00Z</dcterms:created>
  <dcterms:modified xsi:type="dcterms:W3CDTF">2026-07-23T06:05:00Z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