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666A" w:rsidRDefault="009E0030">
      <w:pPr>
        <w:pStyle w:val="a5"/>
        <w:ind w:left="142"/>
        <w:jc w:val="left"/>
        <w:outlineLvl w:val="0"/>
        <w:rPr>
          <w:sz w:val="22"/>
          <w:szCs w:val="22"/>
        </w:rPr>
      </w:pPr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3" behindDoc="0" locked="0" layoutInCell="0" allowOverlap="1">
            <wp:simplePos x="0" y="0"/>
            <wp:positionH relativeFrom="column">
              <wp:posOffset>-28575</wp:posOffset>
            </wp:positionH>
            <wp:positionV relativeFrom="paragraph">
              <wp:posOffset>-2540</wp:posOffset>
            </wp:positionV>
            <wp:extent cx="771525" cy="682625"/>
            <wp:effectExtent l="0" t="0" r="0" b="0"/>
            <wp:wrapTight wrapText="bothSides">
              <wp:wrapPolygon edited="0">
                <wp:start x="-529" y="0"/>
                <wp:lineTo x="-529" y="21081"/>
                <wp:lineTo x="21849" y="21081"/>
                <wp:lineTo x="21849" y="0"/>
                <wp:lineTo x="-529" y="0"/>
              </wp:wrapPolygon>
            </wp:wrapTight>
            <wp:docPr id="1" name="Рисунок 0" descr="Логотип WEB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0" descr="Логотип WEB 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682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2"/>
          <w:szCs w:val="22"/>
        </w:rPr>
        <w:t>ПРЕСС-СЛУЖБА</w:t>
      </w:r>
    </w:p>
    <w:p w:rsidR="002D666A" w:rsidRDefault="009E0030">
      <w:pPr>
        <w:pStyle w:val="a5"/>
        <w:ind w:left="142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ОТДЕЛЕНИЯ ФОНДА ПЕНСИОННОГО И СОЦИАЛЬНОГО СТРАХОВАНИЯ </w:t>
      </w:r>
    </w:p>
    <w:p w:rsidR="002D666A" w:rsidRDefault="009E0030">
      <w:pPr>
        <w:pStyle w:val="a5"/>
        <w:ind w:left="142"/>
        <w:jc w:val="left"/>
        <w:rPr>
          <w:sz w:val="22"/>
          <w:szCs w:val="22"/>
        </w:rPr>
      </w:pPr>
      <w:r>
        <w:rPr>
          <w:sz w:val="22"/>
          <w:szCs w:val="22"/>
        </w:rPr>
        <w:t>РОССИЙСКОЙ ФЕДЕРАЦИИ</w:t>
      </w:r>
    </w:p>
    <w:p w:rsidR="002D666A" w:rsidRDefault="009E0030">
      <w:pPr>
        <w:pStyle w:val="a5"/>
        <w:ind w:left="142"/>
        <w:jc w:val="left"/>
        <w:outlineLvl w:val="0"/>
        <w:rPr>
          <w:sz w:val="22"/>
          <w:szCs w:val="22"/>
        </w:rPr>
      </w:pPr>
      <w:r>
        <w:rPr>
          <w:sz w:val="22"/>
          <w:szCs w:val="22"/>
        </w:rPr>
        <w:t xml:space="preserve">ПО ВОЛГОГРАДСКОЙ ОБЛАСТИ </w:t>
      </w:r>
    </w:p>
    <w:p w:rsidR="002D666A" w:rsidRDefault="009E0030">
      <w:pPr>
        <w:pStyle w:val="a6"/>
        <w:ind w:left="142" w:firstLine="578"/>
        <w:rPr>
          <w:b/>
          <w:sz w:val="22"/>
          <w:szCs w:val="20"/>
        </w:rPr>
      </w:pPr>
      <w:r>
        <w:rPr>
          <w:b/>
          <w:sz w:val="22"/>
          <w:szCs w:val="20"/>
        </w:rPr>
        <w:t>400001, г. Волгоград, ул. Рабоче-Крестьянская, 16</w:t>
      </w:r>
    </w:p>
    <w:p w:rsidR="002D666A" w:rsidRDefault="009E0030">
      <w:pPr>
        <w:pStyle w:val="a6"/>
        <w:rPr>
          <w:b/>
          <w:bCs/>
          <w:sz w:val="28"/>
        </w:rPr>
      </w:pPr>
      <w:r>
        <w:rPr>
          <w:b/>
          <w:bCs/>
          <w:noProof/>
          <w:sz w:val="28"/>
          <w:lang w:eastAsia="ru-RU"/>
        </w:rPr>
        <mc:AlternateContent>
          <mc:Choice Requires="wps">
            <w:drawing>
              <wp:anchor distT="28575" distB="28575" distL="0" distR="0" simplePos="0" relativeHeight="2" behindDoc="0" locked="0" layoutInCell="1" allowOverlap="1">
                <wp:simplePos x="0" y="0"/>
                <wp:positionH relativeFrom="column">
                  <wp:posOffset>-177165</wp:posOffset>
                </wp:positionH>
                <wp:positionV relativeFrom="paragraph">
                  <wp:posOffset>59690</wp:posOffset>
                </wp:positionV>
                <wp:extent cx="6038850" cy="635"/>
                <wp:effectExtent l="0" t="28575" r="0" b="28575"/>
                <wp:wrapNone/>
                <wp:docPr id="2" name="shape_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39000" cy="720"/>
                        </a:xfrm>
                        <a:prstGeom prst="line">
                          <a:avLst/>
                        </a:prstGeom>
                        <a:ln w="57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FDA42C1" id="shape_0" o:spid="_x0000_s1026" style="position:absolute;z-index:2;visibility:visible;mso-wrap-style:square;mso-wrap-distance-left:0;mso-wrap-distance-top:2.25pt;mso-wrap-distance-right:0;mso-wrap-distance-bottom:2.25pt;mso-position-horizontal:absolute;mso-position-horizontal-relative:text;mso-position-vertical:absolute;mso-position-vertical-relative:text" from="-13.95pt,4.7pt" to="461.55pt,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" strokeweight="1.59mm">
                <v:stroke joinstyle="miter"/>
              </v:line>
            </w:pict>
          </mc:Fallback>
        </mc:AlternateContent>
      </w:r>
    </w:p>
    <w:p w:rsidR="002D666A" w:rsidRDefault="009E0030">
      <w:pPr>
        <w:pStyle w:val="af0"/>
        <w:spacing w:after="0" w:line="360" w:lineRule="auto"/>
        <w:ind w:firstLine="708"/>
        <w:jc w:val="center"/>
      </w:pPr>
      <w:r>
        <w:rPr>
          <w:b/>
          <w:sz w:val="28"/>
          <w:szCs w:val="28"/>
        </w:rPr>
        <w:t>Свыше 16 тысяч родителей Волгоградской области</w:t>
      </w:r>
    </w:p>
    <w:p w:rsidR="002D666A" w:rsidRDefault="009E0030">
      <w:pPr>
        <w:pStyle w:val="af0"/>
        <w:spacing w:after="0" w:line="360" w:lineRule="auto"/>
        <w:ind w:firstLine="708"/>
        <w:jc w:val="center"/>
      </w:pPr>
      <w:r>
        <w:rPr>
          <w:b/>
          <w:sz w:val="28"/>
          <w:szCs w:val="28"/>
        </w:rPr>
        <w:t xml:space="preserve"> получили новую семейную выплату </w:t>
      </w:r>
    </w:p>
    <w:p w:rsidR="002D666A" w:rsidRDefault="009E0030">
      <w:pPr>
        <w:spacing w:after="29"/>
        <w:jc w:val="both"/>
        <w:rPr>
          <w:rFonts w:cs="Times New Roman"/>
        </w:rPr>
      </w:pPr>
      <w:r>
        <w:rPr>
          <w:rStyle w:val="aa"/>
          <w:rFonts w:ascii="Times New Roman" w:hAnsi="Times New Roman" w:cs="Times New Roman"/>
          <w:b w:val="0"/>
          <w:bCs w:val="0"/>
          <w:i/>
          <w:iCs/>
          <w:sz w:val="26"/>
          <w:szCs w:val="26"/>
        </w:rPr>
        <w:t xml:space="preserve">Отделение СФР по Волгоградской области перечислило выплаты родителям, которые обратились за новой мерой поддержки. С июня специалисты одобрили средства на </w:t>
      </w:r>
      <w:r>
        <w:rPr>
          <w:rStyle w:val="aa"/>
          <w:rFonts w:ascii="Times New Roman" w:hAnsi="Times New Roman" w:cs="Times New Roman"/>
          <w:i/>
          <w:iCs/>
          <w:sz w:val="26"/>
          <w:szCs w:val="26"/>
        </w:rPr>
        <w:t>35,4 тыс. детей</w:t>
      </w:r>
      <w:r>
        <w:rPr>
          <w:rStyle w:val="aa"/>
          <w:rFonts w:ascii="Times New Roman" w:hAnsi="Times New Roman" w:cs="Times New Roman"/>
          <w:b w:val="0"/>
          <w:bCs w:val="0"/>
          <w:i/>
          <w:iCs/>
          <w:sz w:val="26"/>
          <w:szCs w:val="26"/>
        </w:rPr>
        <w:t xml:space="preserve">. По действующему регламенту, на вынесение решения </w:t>
      </w:r>
      <w:r>
        <w:rPr>
          <w:rFonts w:ascii="Times New Roman" w:hAnsi="Times New Roman" w:cs="Times New Roman"/>
          <w:i/>
          <w:iCs/>
          <w:sz w:val="26"/>
          <w:szCs w:val="26"/>
        </w:rPr>
        <w:t>по заявке отводится 10 рабочих дней</w:t>
      </w:r>
      <w:r>
        <w:rPr>
          <w:rFonts w:ascii="Times New Roman" w:hAnsi="Times New Roman" w:cs="Times New Roman"/>
          <w:i/>
          <w:iCs/>
          <w:sz w:val="26"/>
          <w:szCs w:val="26"/>
        </w:rPr>
        <w:t xml:space="preserve"> и еще 5 дней – на перечисление средств.</w:t>
      </w:r>
    </w:p>
    <w:p w:rsidR="002D666A" w:rsidRDefault="002D666A">
      <w:pPr>
        <w:spacing w:after="29"/>
        <w:jc w:val="both"/>
        <w:rPr>
          <w:sz w:val="12"/>
          <w:szCs w:val="12"/>
        </w:rPr>
      </w:pPr>
    </w:p>
    <w:p w:rsidR="002D666A" w:rsidRDefault="009E0030">
      <w:pPr>
        <w:spacing w:after="29"/>
        <w:jc w:val="both"/>
      </w:pPr>
      <w:r>
        <w:rPr>
          <w:rFonts w:ascii="Times New Roman" w:hAnsi="Times New Roman"/>
          <w:sz w:val="26"/>
          <w:szCs w:val="26"/>
        </w:rPr>
        <w:t>В каждом конкретном случае сумма, которую получают родители, индивидуальна и зависит от доходов, с которых начислен НДФЛ. Налог, удержанный по обычной ставке 13% или выше, пересчитывают по льготной 6%. Разница межд</w:t>
      </w:r>
      <w:r>
        <w:rPr>
          <w:rFonts w:ascii="Times New Roman" w:hAnsi="Times New Roman"/>
          <w:sz w:val="26"/>
          <w:szCs w:val="26"/>
        </w:rPr>
        <w:t>у первоначальной и итоговой суммой возвращается родителю – это и есть ежегодная семейная выплата.</w:t>
      </w:r>
    </w:p>
    <w:p w:rsidR="002D666A" w:rsidRDefault="002D666A">
      <w:pPr>
        <w:spacing w:after="29"/>
        <w:jc w:val="both"/>
        <w:rPr>
          <w:rFonts w:ascii="Times New Roman" w:hAnsi="Times New Roman"/>
        </w:rPr>
      </w:pPr>
    </w:p>
    <w:p w:rsidR="002D666A" w:rsidRDefault="009E0030">
      <w:pPr>
        <w:spacing w:after="29"/>
        <w:jc w:val="both"/>
      </w:pPr>
      <w:r>
        <w:rPr>
          <w:rFonts w:ascii="Times New Roman" w:hAnsi="Times New Roman"/>
          <w:sz w:val="26"/>
          <w:szCs w:val="26"/>
        </w:rPr>
        <w:t xml:space="preserve">Социальный фонд начал оформлять средства с июня. Право на них получили родители, воспитывающие двух и более детей, </w:t>
      </w:r>
      <w:proofErr w:type="gramStart"/>
      <w:r>
        <w:rPr>
          <w:rFonts w:ascii="Times New Roman" w:hAnsi="Times New Roman"/>
          <w:sz w:val="26"/>
          <w:szCs w:val="26"/>
        </w:rPr>
        <w:t>при условии что</w:t>
      </w:r>
      <w:proofErr w:type="gramEnd"/>
      <w:r>
        <w:rPr>
          <w:rFonts w:ascii="Times New Roman" w:hAnsi="Times New Roman"/>
          <w:sz w:val="26"/>
          <w:szCs w:val="26"/>
        </w:rPr>
        <w:t xml:space="preserve"> средний доход в семье не б</w:t>
      </w:r>
      <w:r>
        <w:rPr>
          <w:rFonts w:ascii="Times New Roman" w:hAnsi="Times New Roman"/>
          <w:sz w:val="26"/>
          <w:szCs w:val="26"/>
        </w:rPr>
        <w:t>ольше 1,5 прожиточных минимумов. Размер выплаты определяют с учётом уплаченного НДФЛ, при этом её сумма не уменьшается на сумму налоговых вычетов по лечению, имуществу и образованию. Это позволяет назначать средства в более высоком размере.</w:t>
      </w:r>
    </w:p>
    <w:p w:rsidR="002D666A" w:rsidRDefault="002D666A">
      <w:pPr>
        <w:spacing w:after="29"/>
        <w:jc w:val="both"/>
        <w:rPr>
          <w:rFonts w:ascii="Times New Roman" w:hAnsi="Times New Roman"/>
        </w:rPr>
      </w:pPr>
    </w:p>
    <w:p w:rsidR="002D666A" w:rsidRDefault="009E0030">
      <w:pPr>
        <w:spacing w:after="29"/>
        <w:jc w:val="both"/>
      </w:pPr>
      <w:r>
        <w:rPr>
          <w:rFonts w:ascii="Times New Roman" w:hAnsi="Times New Roman"/>
          <w:sz w:val="26"/>
          <w:szCs w:val="26"/>
        </w:rPr>
        <w:t>Действующие пр</w:t>
      </w:r>
      <w:r>
        <w:rPr>
          <w:rFonts w:ascii="Times New Roman" w:hAnsi="Times New Roman"/>
          <w:sz w:val="26"/>
          <w:szCs w:val="26"/>
        </w:rPr>
        <w:t>авила также позволяют оформить поддержку обоим работающим родителям. Если они в разводе, это не станет причиной для отказа в предоставлении средств. Но если есть долги по алиментам, то получить выплату не получится.</w:t>
      </w:r>
    </w:p>
    <w:p w:rsidR="002D666A" w:rsidRDefault="002D666A">
      <w:pPr>
        <w:spacing w:after="29"/>
        <w:jc w:val="both"/>
        <w:rPr>
          <w:rFonts w:ascii="Times New Roman" w:hAnsi="Times New Roman"/>
        </w:rPr>
      </w:pPr>
    </w:p>
    <w:p w:rsidR="002D666A" w:rsidRDefault="009E0030">
      <w:pPr>
        <w:spacing w:after="29"/>
        <w:jc w:val="both"/>
      </w:pPr>
      <w:r>
        <w:rPr>
          <w:rFonts w:ascii="Times New Roman" w:hAnsi="Times New Roman"/>
          <w:sz w:val="26"/>
          <w:szCs w:val="26"/>
        </w:rPr>
        <w:t>На подачу заявления у родителей есть ещ</w:t>
      </w:r>
      <w:r>
        <w:rPr>
          <w:rFonts w:ascii="Times New Roman" w:hAnsi="Times New Roman"/>
          <w:sz w:val="26"/>
          <w:szCs w:val="26"/>
        </w:rPr>
        <w:t>ё три месяца – до 1 октября текущего года. Для определения права на получение средств применяются правила оценки доходов и имущества.</w:t>
      </w:r>
    </w:p>
    <w:p w:rsidR="002D666A" w:rsidRDefault="002D666A">
      <w:pPr>
        <w:spacing w:after="29"/>
        <w:jc w:val="both"/>
        <w:rPr>
          <w:rFonts w:ascii="Times New Roman" w:hAnsi="Times New Roman"/>
        </w:rPr>
      </w:pPr>
    </w:p>
    <w:p w:rsidR="002D666A" w:rsidRDefault="009E0030">
      <w:pPr>
        <w:spacing w:after="29"/>
        <w:jc w:val="both"/>
      </w:pPr>
      <w:r>
        <w:rPr>
          <w:rFonts w:ascii="Times New Roman" w:hAnsi="Times New Roman"/>
          <w:sz w:val="26"/>
          <w:szCs w:val="26"/>
        </w:rPr>
        <w:t>Обратиться в Отделение Социального фонда по Волгоградской области за выплатой также могут усыновители, опекуны и попечите</w:t>
      </w:r>
      <w:r>
        <w:rPr>
          <w:rFonts w:ascii="Times New Roman" w:hAnsi="Times New Roman"/>
          <w:sz w:val="26"/>
          <w:szCs w:val="26"/>
        </w:rPr>
        <w:t>ли, воспитывающие двух и более детей до 18 лет либо до 23 лет, если ребёнок учится на дневном отделении.</w:t>
      </w:r>
    </w:p>
    <w:p w:rsidR="002D666A" w:rsidRDefault="002D666A">
      <w:pPr>
        <w:spacing w:after="29"/>
        <w:jc w:val="both"/>
        <w:rPr>
          <w:rFonts w:ascii="Times New Roman" w:hAnsi="Times New Roman"/>
        </w:rPr>
      </w:pPr>
    </w:p>
    <w:p w:rsidR="002D666A" w:rsidRDefault="009E0030">
      <w:pPr>
        <w:spacing w:after="29"/>
        <w:jc w:val="both"/>
      </w:pPr>
      <w:r>
        <w:rPr>
          <w:rFonts w:ascii="Times New Roman" w:hAnsi="Times New Roman"/>
          <w:sz w:val="26"/>
          <w:szCs w:val="26"/>
        </w:rPr>
        <w:t xml:space="preserve">Более подробную информацию вы можете посмотреть на нашем сайте: </w:t>
      </w:r>
      <w:hyperlink r:id="rId5">
        <w:r>
          <w:rPr>
            <w:rStyle w:val="ab"/>
            <w:rFonts w:ascii="Times New Roman" w:hAnsi="Times New Roman"/>
            <w:sz w:val="26"/>
            <w:szCs w:val="26"/>
          </w:rPr>
          <w:t>https://sfr.gov.ru/medicine_organization/special_payout/</w:t>
        </w:r>
      </w:hyperlink>
      <w:hyperlink>
        <w:r>
          <w:rPr>
            <w:rFonts w:ascii="Times New Roman" w:hAnsi="Times New Roman"/>
            <w:sz w:val="26"/>
            <w:szCs w:val="26"/>
          </w:rPr>
          <w:t>.</w:t>
        </w:r>
      </w:hyperlink>
    </w:p>
    <w:p w:rsidR="002D666A" w:rsidRDefault="002D666A">
      <w:pPr>
        <w:spacing w:after="29"/>
        <w:jc w:val="both"/>
        <w:rPr>
          <w:rFonts w:ascii="Times New Roman" w:hAnsi="Times New Roman"/>
        </w:rPr>
      </w:pPr>
    </w:p>
    <w:p w:rsidR="002D666A" w:rsidRDefault="009E0030">
      <w:pPr>
        <w:spacing w:after="29"/>
        <w:jc w:val="both"/>
      </w:pPr>
      <w:r>
        <w:rPr>
          <w:rFonts w:ascii="Times New Roman" w:hAnsi="Times New Roman"/>
          <w:sz w:val="26"/>
          <w:szCs w:val="26"/>
        </w:rPr>
        <w:t>Если у вас остались вопросы, их можно задать по телефону единого контакт-центра:</w:t>
      </w:r>
    </w:p>
    <w:p w:rsidR="002D666A" w:rsidRDefault="009E0030">
      <w:pPr>
        <w:spacing w:after="29"/>
        <w:jc w:val="both"/>
      </w:pPr>
      <w:r>
        <w:rPr>
          <w:rFonts w:ascii="Times New Roman" w:hAnsi="Times New Roman"/>
          <w:sz w:val="26"/>
          <w:szCs w:val="26"/>
        </w:rPr>
        <w:t>8 (800) 100-00-01 (звонок бесплатный).</w:t>
      </w:r>
    </w:p>
    <w:sectPr w:rsidR="002D666A">
      <w:pgSz w:w="11906" w:h="16838"/>
      <w:pgMar w:top="567" w:right="707" w:bottom="426" w:left="993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666A"/>
    <w:rsid w:val="002D666A"/>
    <w:rsid w:val="009E0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05B1249-D2CE-481F-A6E4-805FEE5E6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6206"/>
    <w:pPr>
      <w:spacing w:after="200" w:line="276" w:lineRule="auto"/>
    </w:pPr>
  </w:style>
  <w:style w:type="paragraph" w:styleId="3">
    <w:name w:val="heading 3"/>
    <w:basedOn w:val="a"/>
    <w:link w:val="30"/>
    <w:uiPriority w:val="9"/>
    <w:qFormat/>
    <w:rsid w:val="00EF7B61"/>
    <w:pPr>
      <w:suppressAutoHyphens w:val="0"/>
      <w:spacing w:beforeAutospacing="1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uiPriority w:val="99"/>
    <w:semiHidden/>
    <w:qFormat/>
    <w:rsid w:val="00946206"/>
  </w:style>
  <w:style w:type="character" w:customStyle="1" w:styleId="a4">
    <w:name w:val="Основной текст с отступом Знак"/>
    <w:basedOn w:val="a0"/>
    <w:uiPriority w:val="99"/>
    <w:semiHidden/>
    <w:qFormat/>
    <w:rsid w:val="00946206"/>
  </w:style>
  <w:style w:type="character" w:customStyle="1" w:styleId="1">
    <w:name w:val="Основной текст Знак1"/>
    <w:basedOn w:val="a0"/>
    <w:link w:val="a5"/>
    <w:semiHidden/>
    <w:qFormat/>
    <w:locked/>
    <w:rsid w:val="00946206"/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character" w:customStyle="1" w:styleId="10">
    <w:name w:val="Основной текст с отступом Знак1"/>
    <w:basedOn w:val="a0"/>
    <w:link w:val="a6"/>
    <w:qFormat/>
    <w:locked/>
    <w:rsid w:val="00946206"/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customStyle="1" w:styleId="a7">
    <w:name w:val="Текст выноски Знак"/>
    <w:basedOn w:val="a0"/>
    <w:link w:val="a8"/>
    <w:uiPriority w:val="99"/>
    <w:semiHidden/>
    <w:qFormat/>
    <w:rsid w:val="0095472A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qFormat/>
    <w:rsid w:val="00EF7B6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9">
    <w:name w:val="Emphasis"/>
    <w:basedOn w:val="a0"/>
    <w:uiPriority w:val="20"/>
    <w:qFormat/>
    <w:rsid w:val="00EF7B61"/>
    <w:rPr>
      <w:i/>
      <w:iCs/>
    </w:rPr>
  </w:style>
  <w:style w:type="character" w:styleId="aa">
    <w:name w:val="Strong"/>
    <w:basedOn w:val="a0"/>
    <w:uiPriority w:val="22"/>
    <w:qFormat/>
    <w:rsid w:val="00EF7B61"/>
    <w:rPr>
      <w:b/>
      <w:bCs/>
    </w:rPr>
  </w:style>
  <w:style w:type="character" w:styleId="ab">
    <w:name w:val="Hyperlink"/>
    <w:rPr>
      <w:color w:val="000080"/>
      <w:u w:val="single"/>
    </w:rPr>
  </w:style>
  <w:style w:type="paragraph" w:styleId="ac">
    <w:name w:val="Title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5">
    <w:name w:val="Body Text"/>
    <w:basedOn w:val="a"/>
    <w:link w:val="1"/>
    <w:semiHidden/>
    <w:unhideWhenUsed/>
    <w:rsid w:val="00946206"/>
    <w:pPr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paragraph" w:styleId="ad">
    <w:name w:val="List"/>
    <w:basedOn w:val="a5"/>
    <w:rPr>
      <w:rFonts w:cs="Mangal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f">
    <w:name w:val="index heading"/>
    <w:basedOn w:val="a"/>
    <w:qFormat/>
    <w:pPr>
      <w:suppressLineNumbers/>
    </w:pPr>
    <w:rPr>
      <w:rFonts w:cs="Mangal"/>
    </w:rPr>
  </w:style>
  <w:style w:type="paragraph" w:styleId="a6">
    <w:name w:val="Body Text Indent"/>
    <w:basedOn w:val="a"/>
    <w:link w:val="10"/>
    <w:unhideWhenUsed/>
    <w:rsid w:val="00946206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paragraph" w:styleId="af0">
    <w:name w:val="Normal (Web)"/>
    <w:basedOn w:val="a"/>
    <w:uiPriority w:val="99"/>
    <w:unhideWhenUsed/>
    <w:qFormat/>
    <w:rsid w:val="0083260F"/>
    <w:pPr>
      <w:suppressAutoHyphens w:val="0"/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7"/>
    <w:uiPriority w:val="99"/>
    <w:semiHidden/>
    <w:unhideWhenUsed/>
    <w:qFormat/>
    <w:rsid w:val="0095472A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f1">
    <w:name w:val="No Spacing"/>
    <w:uiPriority w:val="1"/>
    <w:qFormat/>
    <w:rsid w:val="00185E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sfr.gov.ru/medicine_organization/special_payout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332</Words>
  <Characters>1895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044ZeninaEV</dc:creator>
  <dc:description/>
  <cp:lastModifiedBy>User</cp:lastModifiedBy>
  <cp:revision>2</cp:revision>
  <dcterms:created xsi:type="dcterms:W3CDTF">2026-07-23T06:05:00Z</dcterms:created>
  <dcterms:modified xsi:type="dcterms:W3CDTF">2026-07-23T06:05:00Z</dcterms:modified>
  <dc:language>ru-RU</dc:language>
</cp:coreProperties>
</file>