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3CA" w:rsidRDefault="00D154E0">
      <w:pPr>
        <w:pStyle w:val="a8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1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84" y="0"/>
                <wp:lineTo x="-584" y="20807"/>
                <wp:lineTo x="21589" y="20807"/>
                <wp:lineTo x="21589" y="0"/>
                <wp:lineTo x="-584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9A63CA" w:rsidRDefault="00D154E0">
      <w:pPr>
        <w:pStyle w:val="a8"/>
      </w:pPr>
      <w:r>
        <w:rPr>
          <w:sz w:val="32"/>
        </w:rPr>
        <w:t xml:space="preserve">ОТДЕЛЕНИЯ ФОНДА ПЕНСИОННОГО </w:t>
      </w:r>
    </w:p>
    <w:p w:rsidR="009A63CA" w:rsidRDefault="00D154E0">
      <w:pPr>
        <w:pStyle w:val="a8"/>
      </w:pPr>
      <w:r>
        <w:rPr>
          <w:sz w:val="32"/>
        </w:rPr>
        <w:t xml:space="preserve">И СОЦИАЛЬНОГО СТРАХОВАНИЯ </w:t>
      </w:r>
    </w:p>
    <w:p w:rsidR="009A63CA" w:rsidRDefault="00D154E0">
      <w:pPr>
        <w:pStyle w:val="a8"/>
      </w:pPr>
      <w:r>
        <w:rPr>
          <w:sz w:val="32"/>
        </w:rPr>
        <w:t>РОССИЙСКОЙ ФЕДЕРАЦИИ</w:t>
      </w:r>
    </w:p>
    <w:p w:rsidR="009A63CA" w:rsidRDefault="00D154E0">
      <w:pPr>
        <w:pStyle w:val="a8"/>
        <w:outlineLvl w:val="0"/>
      </w:pPr>
      <w:r>
        <w:rPr>
          <w:sz w:val="32"/>
        </w:rPr>
        <w:t xml:space="preserve">ПО ВОЛГОГРАДСКОЙ ОБЛАСТИ </w:t>
      </w:r>
    </w:p>
    <w:p w:rsidR="009A63CA" w:rsidRDefault="009A63CA">
      <w:pPr>
        <w:pStyle w:val="a8"/>
        <w:ind w:left="142"/>
        <w:outlineLvl w:val="0"/>
        <w:rPr>
          <w:sz w:val="32"/>
        </w:rPr>
      </w:pPr>
    </w:p>
    <w:p w:rsidR="009A63CA" w:rsidRDefault="00D154E0">
      <w:pPr>
        <w:pStyle w:val="ac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9A63CA" w:rsidRDefault="009A63CA">
      <w:pPr>
        <w:pStyle w:val="ac"/>
        <w:ind w:left="1620"/>
        <w:jc w:val="center"/>
        <w:rPr>
          <w:b/>
          <w:bCs/>
          <w:sz w:val="28"/>
        </w:rPr>
      </w:pPr>
    </w:p>
    <w:p w:rsidR="009A63CA" w:rsidRDefault="00D154E0">
      <w:pPr>
        <w:pStyle w:val="ac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65405</wp:posOffset>
                </wp:positionV>
                <wp:extent cx="6704965" cy="1270"/>
                <wp:effectExtent l="0" t="0" r="0" b="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0.8pt,5.15pt" to="538.65pt,5.15pt" ID="shape_0" stroked="t" style="position:absolute">
                <v:stroke color="#000099" weight="57240" joinstyle="miter" endcap="flat"/>
                <v:fill on="false" o:detectmouseclick="t"/>
              </v:line>
            </w:pict>
          </mc:Fallback>
        </mc:AlternateContent>
      </w:r>
    </w:p>
    <w:p w:rsidR="009A63CA" w:rsidRDefault="009A63CA">
      <w:pPr>
        <w:pStyle w:val="ac"/>
        <w:jc w:val="left"/>
        <w:rPr>
          <w:b/>
          <w:bCs/>
        </w:rPr>
      </w:pPr>
    </w:p>
    <w:p w:rsidR="009A63CA" w:rsidRDefault="00D154E0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9A63CA" w:rsidRDefault="009A63CA">
      <w:pPr>
        <w:jc w:val="center"/>
        <w:rPr>
          <w:rFonts w:ascii="Times New Roman" w:hAnsi="Times New Roman"/>
          <w:b/>
          <w:bCs/>
          <w:szCs w:val="20"/>
        </w:rPr>
      </w:pPr>
    </w:p>
    <w:p w:rsidR="009A63CA" w:rsidRDefault="00D154E0">
      <w:pPr>
        <w:jc w:val="center"/>
      </w:pPr>
      <w:r>
        <w:rPr>
          <w:rStyle w:val="a7"/>
          <w:rFonts w:ascii="Times New Roman" w:hAnsi="Times New Roman" w:cs="Times New Roman"/>
          <w:b/>
          <w:bCs/>
          <w:i w:val="0"/>
          <w:sz w:val="32"/>
          <w:szCs w:val="32"/>
        </w:rPr>
        <w:t xml:space="preserve">Как переоформить единое пособие: памятка для </w:t>
      </w:r>
      <w:proofErr w:type="spellStart"/>
      <w:r>
        <w:rPr>
          <w:rStyle w:val="a7"/>
          <w:rFonts w:ascii="Times New Roman" w:hAnsi="Times New Roman" w:cs="Times New Roman"/>
          <w:b/>
          <w:bCs/>
          <w:i w:val="0"/>
          <w:sz w:val="32"/>
          <w:szCs w:val="32"/>
        </w:rPr>
        <w:t>волгоградцев</w:t>
      </w:r>
      <w:proofErr w:type="spellEnd"/>
    </w:p>
    <w:p w:rsidR="009A63CA" w:rsidRDefault="00D154E0">
      <w:pPr>
        <w:jc w:val="both"/>
      </w:pPr>
      <w:r>
        <w:rPr>
          <w:rStyle w:val="a7"/>
          <w:rFonts w:ascii="Times New Roman" w:hAnsi="Times New Roman" w:cs="Times New Roman"/>
          <w:sz w:val="28"/>
          <w:szCs w:val="28"/>
        </w:rPr>
        <w:t>В декабре у многих родителей истекает срок выплаты</w:t>
      </w:r>
      <w:r>
        <w:rPr>
          <w:rStyle w:val="a7"/>
          <w:rFonts w:ascii="Times New Roman" w:hAnsi="Times New Roman" w:cs="Times New Roman"/>
          <w:iCs w:val="0"/>
          <w:sz w:val="28"/>
          <w:szCs w:val="28"/>
        </w:rPr>
        <w:t xml:space="preserve"> единого пособия – оно назначается на один год и требует переоформления.</w:t>
      </w:r>
      <w:r>
        <w:rPr>
          <w:rStyle w:val="a7"/>
          <w:rFonts w:ascii="Times New Roman" w:hAnsi="Times New Roman" w:cs="Times New Roman"/>
          <w:sz w:val="28"/>
          <w:szCs w:val="28"/>
        </w:rPr>
        <w:t xml:space="preserve"> Подать новое заявление можно как в последнем месяце назначения</w:t>
      </w:r>
      <w:r>
        <w:rPr>
          <w:rStyle w:val="a7"/>
          <w:rFonts w:ascii="Times New Roman" w:hAnsi="Times New Roman" w:cs="Times New Roman"/>
          <w:iCs w:val="0"/>
          <w:sz w:val="28"/>
          <w:szCs w:val="28"/>
        </w:rPr>
        <w:t>, так и в январе:</w:t>
      </w:r>
      <w:r>
        <w:rPr>
          <w:rStyle w:val="a7"/>
          <w:rFonts w:ascii="Times New Roman" w:hAnsi="Times New Roman" w:cs="Times New Roman"/>
          <w:sz w:val="28"/>
          <w:szCs w:val="28"/>
        </w:rPr>
        <w:t xml:space="preserve"> при одобрении пособия оно будет назначено в обоих случаях с 1 января 2024 года. </w:t>
      </w:r>
    </w:p>
    <w:p w:rsidR="009A63CA" w:rsidRDefault="00D154E0">
      <w:pPr>
        <w:jc w:val="both"/>
      </w:pPr>
      <w:r>
        <w:rPr>
          <w:rStyle w:val="a7"/>
          <w:rFonts w:ascii="Times New Roman" w:hAnsi="Times New Roman" w:cs="Times New Roman"/>
          <w:i w:val="0"/>
          <w:sz w:val="28"/>
          <w:szCs w:val="28"/>
        </w:rPr>
        <w:t>От месяца подачи заявления зависит период учитываемых доходов, поэтому родителям необходимо су</w:t>
      </w:r>
      <w:r>
        <w:rPr>
          <w:rStyle w:val="a7"/>
          <w:rFonts w:ascii="Times New Roman" w:hAnsi="Times New Roman" w:cs="Times New Roman"/>
          <w:i w:val="0"/>
          <w:sz w:val="28"/>
          <w:szCs w:val="28"/>
        </w:rPr>
        <w:t>ммировать все доходы семьи и выбрать наиболее приемлемый для себя вариант. Так, при подаче заявления в декабре 2023 года учтут доходы с ноября 2022-го по октябрь 2023-го.</w:t>
      </w:r>
      <w:r>
        <w:rPr>
          <w:rStyle w:val="a7"/>
          <w:rFonts w:ascii="Times New Roman" w:hAnsi="Times New Roman" w:cs="Times New Roman"/>
          <w:i w:val="0"/>
          <w:iCs w:val="0"/>
          <w:sz w:val="28"/>
          <w:szCs w:val="28"/>
        </w:rPr>
        <w:t xml:space="preserve"> При подаче в январе 2024 года —</w:t>
      </w:r>
      <w:r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с декабря 2022-го по ноябрь 2023-го. </w:t>
      </w:r>
    </w:p>
    <w:p w:rsidR="009A63CA" w:rsidRDefault="00D154E0">
      <w:pPr>
        <w:jc w:val="both"/>
      </w:pPr>
      <w:r>
        <w:rPr>
          <w:rStyle w:val="a7"/>
          <w:rFonts w:ascii="Times New Roman" w:hAnsi="Times New Roman" w:cs="Times New Roman"/>
          <w:i w:val="0"/>
          <w:sz w:val="28"/>
          <w:szCs w:val="28"/>
        </w:rPr>
        <w:t>При подаче заяв</w:t>
      </w:r>
      <w:r>
        <w:rPr>
          <w:rStyle w:val="a7"/>
          <w:rFonts w:ascii="Times New Roman" w:hAnsi="Times New Roman" w:cs="Times New Roman"/>
          <w:i w:val="0"/>
          <w:sz w:val="28"/>
          <w:szCs w:val="28"/>
        </w:rPr>
        <w:t>ления в декабре единое пособие будет назначено с учётом регионального прожиточного минимума за 2023 год (</w:t>
      </w:r>
      <w:r>
        <w:rPr>
          <w:rStyle w:val="a7"/>
          <w:rFonts w:ascii="Times New Roman" w:hAnsi="Times New Roman" w:cs="Times New Roman"/>
          <w:i w:val="0"/>
          <w:iCs w:val="0"/>
          <w:sz w:val="28"/>
          <w:szCs w:val="28"/>
        </w:rPr>
        <w:t>12 363 рублей), при подаче в январе —</w:t>
      </w:r>
      <w:r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с учётом величины прожиточного минимума на душу населения в Волгоградской области, которая опред</w:t>
      </w:r>
      <w:r>
        <w:rPr>
          <w:rStyle w:val="a7"/>
          <w:rFonts w:ascii="Times New Roman" w:hAnsi="Times New Roman" w:cs="Times New Roman"/>
          <w:i w:val="0"/>
          <w:iCs w:val="0"/>
          <w:sz w:val="28"/>
          <w:szCs w:val="28"/>
        </w:rPr>
        <w:t>елена на 2024 год</w:t>
      </w:r>
      <w:r>
        <w:rPr>
          <w:rStyle w:val="a7"/>
          <w:rFonts w:ascii="Times New Roman" w:hAnsi="Times New Roman" w:cs="Times New Roman"/>
          <w:i w:val="0"/>
          <w:iCs w:val="0"/>
          <w:sz w:val="28"/>
          <w:szCs w:val="28"/>
        </w:rPr>
        <w:t xml:space="preserve"> (13 118 рублей</w:t>
      </w:r>
      <w:r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). </w:t>
      </w:r>
    </w:p>
    <w:p w:rsidR="009A63CA" w:rsidRDefault="00D154E0">
      <w:pPr>
        <w:jc w:val="both"/>
      </w:pPr>
      <w:r>
        <w:rPr>
          <w:rStyle w:val="a7"/>
          <w:rFonts w:ascii="Times New Roman" w:hAnsi="Times New Roman" w:cs="Times New Roman"/>
          <w:i w:val="0"/>
          <w:sz w:val="28"/>
          <w:szCs w:val="28"/>
        </w:rPr>
        <w:t>Когда подавать заявление, если выплата пособия у детей заканчивается в разные сроки? Например, у одного р</w:t>
      </w:r>
      <w:r>
        <w:rPr>
          <w:rStyle w:val="a7"/>
          <w:rFonts w:ascii="Times New Roman" w:hAnsi="Times New Roman" w:cs="Times New Roman"/>
          <w:i w:val="0"/>
          <w:iCs w:val="0"/>
          <w:sz w:val="28"/>
          <w:szCs w:val="28"/>
        </w:rPr>
        <w:t>ебёнка окончание срока выплаты — в декабре, а у второго —</w:t>
      </w:r>
      <w:r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в феврале. Есть несколько вариантов. Можно уже сейчас подать заявление на </w:t>
      </w:r>
      <w:r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переоформление единого пособия на первого ребёнка, но тогда выплаты на второго ребёнка войдут в доход. Можно дождаться февраля и подать </w:t>
      </w:r>
      <w:r>
        <w:rPr>
          <w:rStyle w:val="a7"/>
          <w:rFonts w:ascii="Times New Roman" w:hAnsi="Times New Roman" w:cs="Times New Roman"/>
          <w:i w:val="0"/>
          <w:iCs w:val="0"/>
          <w:sz w:val="28"/>
          <w:szCs w:val="28"/>
        </w:rPr>
        <w:t>заявление сразу на двоих детей —</w:t>
      </w:r>
      <w:r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 в этом случае пособия обоих детей не войдут в расчёт семейного бюджета. </w:t>
      </w:r>
    </w:p>
    <w:p w:rsidR="009A63CA" w:rsidRDefault="00D154E0">
      <w:pPr>
        <w:jc w:val="both"/>
      </w:pPr>
      <w:r>
        <w:rPr>
          <w:rStyle w:val="a7"/>
          <w:rFonts w:ascii="Times New Roman" w:hAnsi="Times New Roman" w:cs="Times New Roman"/>
          <w:i w:val="0"/>
          <w:iCs w:val="0"/>
          <w:sz w:val="28"/>
          <w:szCs w:val="28"/>
        </w:rPr>
        <w:t xml:space="preserve">Напомним, что </w:t>
      </w:r>
      <w:r>
        <w:rPr>
          <w:rStyle w:val="a7"/>
          <w:rFonts w:ascii="Times New Roman" w:hAnsi="Times New Roman" w:cs="Times New Roman"/>
          <w:i w:val="0"/>
          <w:iCs w:val="0"/>
          <w:sz w:val="28"/>
          <w:szCs w:val="28"/>
        </w:rPr>
        <w:t>единое пособие объединило 5 действовавших ранее мер поддержки — от беременности мамы и до 17-летия ребёнка. Волгоградские родители на сегодняшний день получают пособие на 179 348 детей.</w:t>
      </w:r>
    </w:p>
    <w:sectPr w:rsidR="009A63CA">
      <w:pgSz w:w="11906" w:h="16838"/>
      <w:pgMar w:top="1134" w:right="567" w:bottom="567" w:left="56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3CA"/>
    <w:rsid w:val="009A63CA"/>
    <w:rsid w:val="00D1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styleId="a7">
    <w:name w:val="Emphasis"/>
    <w:rPr>
      <w:i/>
      <w:iCs/>
    </w:rPr>
  </w:style>
  <w:style w:type="paragraph" w:customStyle="1" w:styleId="a0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9">
    <w:name w:val="List"/>
    <w:basedOn w:val="a8"/>
    <w:rPr>
      <w:rFonts w:cs="Mangal"/>
    </w:rPr>
  </w:style>
  <w:style w:type="paragraph" w:styleId="aa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styleId="ac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e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Блочная цитата"/>
    <w:basedOn w:val="a"/>
    <w:qFormat/>
  </w:style>
  <w:style w:type="paragraph" w:customStyle="1" w:styleId="af0">
    <w:name w:val="Заглавие"/>
    <w:basedOn w:val="a0"/>
  </w:style>
  <w:style w:type="paragraph" w:styleId="af1">
    <w:name w:val="Subtitle"/>
    <w:basedOn w:val="a0"/>
  </w:style>
  <w:style w:type="paragraph" w:customStyle="1" w:styleId="af2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styleId="a7">
    <w:name w:val="Emphasis"/>
    <w:rPr>
      <w:i/>
      <w:iCs/>
    </w:rPr>
  </w:style>
  <w:style w:type="paragraph" w:customStyle="1" w:styleId="a0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9">
    <w:name w:val="List"/>
    <w:basedOn w:val="a8"/>
    <w:rPr>
      <w:rFonts w:cs="Mangal"/>
    </w:rPr>
  </w:style>
  <w:style w:type="paragraph" w:styleId="aa">
    <w:name w:val="Title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styleId="ac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e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Блочная цитата"/>
    <w:basedOn w:val="a"/>
    <w:qFormat/>
  </w:style>
  <w:style w:type="paragraph" w:customStyle="1" w:styleId="af0">
    <w:name w:val="Заглавие"/>
    <w:basedOn w:val="a0"/>
  </w:style>
  <w:style w:type="paragraph" w:styleId="af1">
    <w:name w:val="Subtitle"/>
    <w:basedOn w:val="a0"/>
  </w:style>
  <w:style w:type="paragraph" w:customStyle="1" w:styleId="af2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044MatyushechkinaMS</dc:creator>
  <cp:lastModifiedBy>EAV</cp:lastModifiedBy>
  <cp:revision>2</cp:revision>
  <dcterms:created xsi:type="dcterms:W3CDTF">2023-12-24T16:36:00Z</dcterms:created>
  <dcterms:modified xsi:type="dcterms:W3CDTF">2023-12-24T16:36:00Z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