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8E" w:rsidRDefault="00590994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7338E" w:rsidRDefault="00590994">
      <w:pPr>
        <w:pStyle w:val="a7"/>
      </w:pPr>
      <w:r>
        <w:rPr>
          <w:sz w:val="32"/>
        </w:rPr>
        <w:t xml:space="preserve">ОТДЕЛЕНИЯ ФОНДА ПЕНСИОННОГО </w:t>
      </w:r>
    </w:p>
    <w:p w:rsidR="0087338E" w:rsidRDefault="00590994">
      <w:pPr>
        <w:pStyle w:val="a7"/>
      </w:pPr>
      <w:r>
        <w:rPr>
          <w:sz w:val="32"/>
        </w:rPr>
        <w:t xml:space="preserve">И СОЦИАЛЬНОГО СТРАХОВАНИЯ </w:t>
      </w:r>
    </w:p>
    <w:p w:rsidR="0087338E" w:rsidRDefault="00590994">
      <w:pPr>
        <w:pStyle w:val="a7"/>
      </w:pPr>
      <w:r>
        <w:rPr>
          <w:sz w:val="32"/>
        </w:rPr>
        <w:t>РОССИЙСКОЙ ФЕДЕРАЦИИ</w:t>
      </w:r>
    </w:p>
    <w:p w:rsidR="0087338E" w:rsidRDefault="00590994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7338E" w:rsidRDefault="0087338E">
      <w:pPr>
        <w:pStyle w:val="a7"/>
        <w:ind w:left="142"/>
        <w:outlineLvl w:val="0"/>
        <w:rPr>
          <w:sz w:val="32"/>
        </w:rPr>
      </w:pPr>
    </w:p>
    <w:p w:rsidR="0087338E" w:rsidRDefault="00590994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7338E" w:rsidRDefault="0087338E">
      <w:pPr>
        <w:pStyle w:val="ab"/>
        <w:ind w:left="1620"/>
        <w:jc w:val="center"/>
        <w:rPr>
          <w:b/>
          <w:bCs/>
          <w:sz w:val="28"/>
        </w:rPr>
      </w:pPr>
    </w:p>
    <w:p w:rsidR="0087338E" w:rsidRDefault="00590994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7338E" w:rsidRDefault="0087338E">
      <w:pPr>
        <w:pStyle w:val="ab"/>
        <w:jc w:val="left"/>
        <w:rPr>
          <w:b/>
          <w:bCs/>
        </w:rPr>
      </w:pPr>
    </w:p>
    <w:p w:rsidR="0087338E" w:rsidRDefault="0059099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7338E" w:rsidRDefault="0087338E">
      <w:pPr>
        <w:jc w:val="center"/>
        <w:rPr>
          <w:rFonts w:cs="Times New Roman"/>
          <w:b/>
        </w:rPr>
      </w:pPr>
    </w:p>
    <w:p w:rsidR="0087338E" w:rsidRDefault="00590994">
      <w:pPr>
        <w:jc w:val="center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color w:val="000000"/>
          <w:sz w:val="26"/>
          <w:szCs w:val="26"/>
        </w:rPr>
        <w:t>Волгоградцы</w:t>
      </w:r>
      <w:proofErr w:type="spellEnd"/>
      <w:r>
        <w:rPr>
          <w:rFonts w:ascii="Times New Roman" w:hAnsi="Times New Roman" w:cs="Times New Roman"/>
          <w:b/>
          <w:color w:val="000000"/>
          <w:sz w:val="26"/>
          <w:szCs w:val="26"/>
        </w:rPr>
        <w:t>, пострадавшие на производстве, продолжают получать новые автомобили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Четверо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волгоградцев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пострадавших в результате несчастных случаев на производстве, получили от ОСФР по Волгоградской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области новые автомобили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К слову, в 2023 году было выдано уже шесть транспортных средств, а в ближайшем будущем планируется заключение контрактов ещё на семь таких автомобилей. Все машины переоборудованы с учётом индивидуальных возможностей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ладателей. 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пострадавших на производстве сотрудников автотранспортом за счёт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стр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ахования от несчастных случаев на производстве входит в общую программу мероприятий по реабилитации работников после тяжелой травмы.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Спецавтотранспорт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помог</w:t>
      </w:r>
      <w:r>
        <w:rPr>
          <w:rFonts w:ascii="Times New Roman" w:hAnsi="Times New Roman"/>
          <w:color w:val="000000"/>
          <w:sz w:val="24"/>
          <w:szCs w:val="24"/>
        </w:rPr>
        <w:t xml:space="preserve">ает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волгоградцам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вести активный образ жизни, стать востребованными в трудовой деятельности и оперативно решать бытовые вопросы. 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Волгоградец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Александр Колесниченко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получил серьезную травму в 20-летнем возрасте в результате неисправности конвейера. В какой-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момент правая нога соскользнула и попала между транспортирующими лентами. В больнице провели операцию с ампутацией. Но благодаря реабилитационным мероприятиям и высокотехнологичным средствам реабилитации Александр продолжает вести активный образ жизни. 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«По этой программе я получаю уже третью машину. Это – большая поддержка и помощь от государства. Из-за травмы ходить далеко и долго для меня проблематично. Общественный транспорт тоже не всегда удобен. Плюс работа, дети. Передвижений много, и специализиро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ванная машина значительно облегчает нам жизнь. Это – необходимость», – поделился он. 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Несмотря на то, что автомобиль – дорогостоящее техническое средство реабилитации, в Отделении СФР по Волгоградской области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нет очереди на его получение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>. С момента сбора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подачи документов до получения машины проходит всего несколько месяцев.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спецавтотранспортом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нуждающихся производится региональным ОСФР согласно законодательству один раз в семь лет.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Для этого необходимо иметь программу реабилитации пострадавше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го с указанием необходимости в автомобиле и отсутствия противопоказаний к вождению.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Кроме того, в период эксплуатации автомобиля по заявлению пострадавшего Отделение регионального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частично оплачивает расходы на горюче-смазочные материалы. Что каса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ется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уждаемости пострадавшего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спецавтотранспорте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то её определяют органы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экспертизы, и если инвалид признается годным к управлению автомобилем, он может рассчитывать на получение машины. </w:t>
      </w:r>
    </w:p>
    <w:p w:rsidR="0087338E" w:rsidRDefault="0059099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Напомним, что выдача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спецавтотранспорта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рамк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 программы производится с 2001 года. За время её действия Отделением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Волгоградской области было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выдано более 500 транспортных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sectPr w:rsidR="0087338E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8E"/>
    <w:rsid w:val="00590994"/>
    <w:rsid w:val="0087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-articleanons">
    <w:name w:val="b-article__anons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-articleanons">
    <w:name w:val="b-article__anons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2023-04-03T04:51:00Z</dcterms:created>
  <dcterms:modified xsi:type="dcterms:W3CDTF">2023-04-03T04:51:00Z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